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65" w:rsidRDefault="00222BAD">
      <w:pPr>
        <w:jc w:val="center"/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177165</wp:posOffset>
                </wp:positionV>
                <wp:extent cx="2345692" cy="767081"/>
                <wp:effectExtent l="0" t="0" r="16508" b="13969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2" cy="767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1E65" w:rsidRDefault="00222BAD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O plano de estágio, devidamente aprovado pelos  órgãos competentes da Unidade ou Instituição de Ensino, acompanhará o termo de compromisso, como anexo (Resolução USP 5528/2009)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3pt;margin-top:13.95pt;width:184.7pt;height:6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" strokeweight=".52906mm">
                <v:textbox style="mso-fit-shape-to-text:t">
                  <w:txbxContent>
                    <w:p w:rsidR="00F61E65" w:rsidRDefault="00222BAD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O plano de estágio, devidamente aprovado pelos  órgãos competentes da Unidade ou Instituição de Ensino, acompanhará o termo de compromisso, como anexo (Resolução USP 5528/2009)</w:t>
                      </w:r>
                    </w:p>
                  </w:txbxContent>
                </v:textbox>
              </v:shape>
            </w:pict>
          </mc:Fallback>
        </mc:AlternateContent>
      </w:r>
    </w:p>
    <w:p w:rsidR="00F61E65" w:rsidRDefault="00222BAD">
      <w:r>
        <w:rPr>
          <w:rFonts w:ascii="Arial" w:hAnsi="Arial" w:cs="Arial"/>
          <w:b/>
          <w:sz w:val="28"/>
          <w:szCs w:val="28"/>
          <w:u w:val="single"/>
        </w:rPr>
        <w:t>PLANO DE ATIVIDADES DE ESTÁGIO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F61E65" w:rsidRDefault="00222BAD"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Modalidade: estágio não obrigatório </w:t>
      </w:r>
    </w:p>
    <w:p w:rsidR="00F61E65" w:rsidRDefault="00F61E65"/>
    <w:p w:rsidR="00F61E65" w:rsidRDefault="00F61E65"/>
    <w:p w:rsidR="00F61E65" w:rsidRDefault="00F61E65"/>
    <w:tbl>
      <w:tblPr>
        <w:tblW w:w="20291" w:type="dxa"/>
        <w:tblInd w:w="-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0"/>
        <w:gridCol w:w="1491"/>
        <w:gridCol w:w="2877"/>
        <w:gridCol w:w="3853"/>
        <w:gridCol w:w="4455"/>
        <w:gridCol w:w="4455"/>
      </w:tblGrid>
      <w:tr w:rsidR="00F61E6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3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1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 do aluno (a): 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2"/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2"/>
            </w:pPr>
          </w:p>
        </w:tc>
      </w:tr>
      <w:tr w:rsidR="00F61E6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1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Número USP: 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</w:p>
        </w:tc>
        <w:tc>
          <w:tcPr>
            <w:tcW w:w="4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2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 USP:  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</w:p>
        </w:tc>
        <w:tc>
          <w:tcPr>
            <w:tcW w:w="3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22"/>
            </w:pPr>
            <w:r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22"/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22"/>
            </w:pPr>
          </w:p>
        </w:tc>
      </w:tr>
      <w:tr w:rsidR="00F61E6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3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tabs>
                <w:tab w:val="left" w:pos="1545"/>
              </w:tabs>
              <w:ind w:left="22"/>
            </w:pPr>
            <w:r>
              <w:rPr>
                <w:rFonts w:ascii="Arial" w:eastAsia="Arial" w:hAnsi="Arial" w:cs="Arial"/>
                <w:sz w:val="22"/>
                <w:szCs w:val="22"/>
              </w:rPr>
              <w:t>Instituto de Psicologia - USP</w:t>
            </w:r>
          </w:p>
          <w:p w:rsidR="00F61E65" w:rsidRDefault="00222BAD">
            <w:pPr>
              <w:tabs>
                <w:tab w:val="left" w:pos="1545"/>
              </w:tabs>
              <w:ind w:left="22"/>
            </w:pPr>
            <w:r>
              <w:rPr>
                <w:rFonts w:ascii="Arial" w:eastAsia="Arial" w:hAnsi="Arial" w:cs="Arial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2327906</wp:posOffset>
                      </wp:positionH>
                      <wp:positionV relativeFrom="paragraph">
                        <wp:posOffset>135888</wp:posOffset>
                      </wp:positionV>
                      <wp:extent cx="123828" cy="161921"/>
                      <wp:effectExtent l="0" t="0" r="28572" b="9529"/>
                      <wp:wrapNone/>
                      <wp:docPr id="2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F82A27" id="Retângulo 3" o:spid="_x0000_s1026" style="position:absolute;margin-left:183.3pt;margin-top:10.7pt;width:9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4004313</wp:posOffset>
                      </wp:positionH>
                      <wp:positionV relativeFrom="paragraph">
                        <wp:posOffset>164463</wp:posOffset>
                      </wp:positionV>
                      <wp:extent cx="123828" cy="152403"/>
                      <wp:effectExtent l="0" t="0" r="28572" b="19047"/>
                      <wp:wrapNone/>
                      <wp:docPr id="3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E9AAE" id="Retângulo 5" o:spid="_x0000_s1026" style="position:absolute;margin-left:315.3pt;margin-top:12.95pt;width:9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Curso: Psicologia  </w:t>
            </w:r>
          </w:p>
          <w:p w:rsidR="00F61E65" w:rsidRDefault="00222BAD">
            <w:pPr>
              <w:tabs>
                <w:tab w:val="left" w:pos="1545"/>
              </w:tabs>
              <w:ind w:left="2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Habilitação: Formação de Psicólogo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Licenciatura                                                             </w:t>
            </w:r>
          </w:p>
          <w:p w:rsidR="00F61E65" w:rsidRDefault="00222BAD">
            <w:pPr>
              <w:tabs>
                <w:tab w:val="left" w:pos="1545"/>
              </w:tabs>
              <w:ind w:left="2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Ano de ingresso: 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tabs>
                <w:tab w:val="left" w:pos="1545"/>
              </w:tabs>
              <w:ind w:left="22"/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tabs>
                <w:tab w:val="left" w:pos="1545"/>
              </w:tabs>
              <w:ind w:left="22"/>
            </w:pPr>
          </w:p>
        </w:tc>
      </w:tr>
      <w:tr w:rsidR="00F61E6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38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tabs>
                <w:tab w:val="left" w:pos="1545"/>
              </w:tabs>
              <w:ind w:left="2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Vigência do estágio: </w:t>
            </w:r>
          </w:p>
          <w:p w:rsidR="00F61E65" w:rsidRDefault="00222BAD">
            <w:pPr>
              <w:tabs>
                <w:tab w:val="left" w:pos="1545"/>
              </w:tabs>
              <w:ind w:left="2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Início: </w:t>
            </w:r>
            <w:bookmarkStart w:id="1" w:name="Texto6"/>
            <w:r>
              <w:rPr>
                <w:rStyle w:val="TextodoEspaoReservado"/>
              </w:rPr>
              <w:t>Clique aqui para inserir uma data.</w:t>
            </w:r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Fim: </w:t>
            </w:r>
            <w:r>
              <w:rPr>
                <w:rStyle w:val="TextodoEspaoReservado"/>
              </w:rPr>
              <w:t>Clique aqui para inserir uma data.</w:t>
            </w:r>
          </w:p>
          <w:p w:rsidR="00F61E65" w:rsidRDefault="00F61E65">
            <w:pPr>
              <w:tabs>
                <w:tab w:val="left" w:pos="1545"/>
              </w:tabs>
              <w:ind w:left="2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F61E65" w:rsidRDefault="00222BAD">
            <w:pPr>
              <w:tabs>
                <w:tab w:val="left" w:pos="1545"/>
              </w:tabs>
              <w:ind w:left="2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- A duração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do estágio deve ser de, no máximo, 1 ano com possibilidade prorrogação por mais 1 ano</w:t>
            </w:r>
          </w:p>
          <w:p w:rsidR="00F61E65" w:rsidRDefault="00222BAD">
            <w:pPr>
              <w:tabs>
                <w:tab w:val="left" w:pos="1545"/>
              </w:tabs>
              <w:ind w:left="22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- O início deve ser em 10 dias úteis após envio do plano de atividades para haver tempo suficiente para toda tramitação necessária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tabs>
                <w:tab w:val="left" w:pos="1545"/>
              </w:tabs>
              <w:ind w:left="22"/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tabs>
                <w:tab w:val="left" w:pos="1545"/>
              </w:tabs>
              <w:ind w:left="22"/>
            </w:pPr>
          </w:p>
        </w:tc>
      </w:tr>
      <w:tr w:rsidR="00F61E6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3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12"/>
            </w:pPr>
            <w:r>
              <w:rPr>
                <w:rFonts w:ascii="Arial" w:hAnsi="Arial" w:cs="Arial"/>
                <w:sz w:val="22"/>
                <w:szCs w:val="22"/>
              </w:rPr>
              <w:t xml:space="preserve">Carga horária semanal:  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Carga horária diária: 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  <w:p w:rsidR="00F61E65" w:rsidRDefault="00F61E65">
            <w:pPr>
              <w:ind w:left="12"/>
              <w:rPr>
                <w:rFonts w:ascii="Arial" w:hAnsi="Arial" w:cs="Arial"/>
              </w:rPr>
            </w:pPr>
          </w:p>
          <w:p w:rsidR="00F61E65" w:rsidRDefault="00222BAD">
            <w:pPr>
              <w:ind w:left="1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 Não poderá exceder 30 horas semanais e 6 horas diárias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61E6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3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12"/>
            </w:pPr>
            <w:r>
              <w:rPr>
                <w:rFonts w:ascii="Arial" w:hAnsi="Arial" w:cs="Arial"/>
                <w:sz w:val="22"/>
                <w:szCs w:val="22"/>
              </w:rPr>
              <w:t xml:space="preserve">Dias e horários do estágio: </w:t>
            </w:r>
          </w:p>
          <w:p w:rsidR="00F61E65" w:rsidRDefault="00222BAD">
            <w:pPr>
              <w:ind w:left="12"/>
            </w:pPr>
            <w:r>
              <w:rPr>
                <w:rFonts w:ascii="Arial" w:hAnsi="Arial" w:cs="Arial"/>
                <w:sz w:val="22"/>
                <w:szCs w:val="22"/>
              </w:rPr>
              <w:t xml:space="preserve">Segunda-feira: 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F61E65" w:rsidRDefault="00222BAD">
            <w:pPr>
              <w:ind w:left="12"/>
            </w:pPr>
            <w:r>
              <w:rPr>
                <w:rFonts w:ascii="Arial" w:hAnsi="Arial" w:cs="Arial"/>
                <w:sz w:val="22"/>
                <w:szCs w:val="22"/>
              </w:rPr>
              <w:t xml:space="preserve">Terça-feira:  </w:t>
            </w:r>
            <w: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</w:p>
          <w:p w:rsidR="00F61E65" w:rsidRDefault="00222BAD">
            <w:pPr>
              <w:ind w:left="12"/>
            </w:pPr>
            <w:r>
              <w:rPr>
                <w:rFonts w:ascii="Arial" w:hAnsi="Arial" w:cs="Arial"/>
                <w:sz w:val="22"/>
                <w:szCs w:val="22"/>
              </w:rPr>
              <w:t xml:space="preserve">Quarta-feira: 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  <w:p w:rsidR="00F61E65" w:rsidRDefault="00222BAD">
            <w:pPr>
              <w:ind w:left="12"/>
            </w:pPr>
            <w:r>
              <w:rPr>
                <w:rFonts w:ascii="Arial" w:hAnsi="Arial" w:cs="Arial"/>
                <w:sz w:val="22"/>
                <w:szCs w:val="22"/>
              </w:rPr>
              <w:t xml:space="preserve">Quinta-feira: 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  <w:p w:rsidR="00F61E65" w:rsidRDefault="00222BAD">
            <w:pPr>
              <w:ind w:left="12"/>
            </w:pPr>
            <w:r>
              <w:rPr>
                <w:rFonts w:ascii="Arial" w:hAnsi="Arial" w:cs="Arial"/>
                <w:sz w:val="22"/>
                <w:szCs w:val="22"/>
              </w:rPr>
              <w:t xml:space="preserve">Sexta-feira: 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  <w:p w:rsidR="00F61E65" w:rsidRDefault="00222BAD">
            <w:pPr>
              <w:ind w:left="12"/>
            </w:pPr>
            <w:r>
              <w:rPr>
                <w:rFonts w:ascii="Arial" w:hAnsi="Arial" w:cs="Arial"/>
                <w:sz w:val="22"/>
                <w:szCs w:val="22"/>
              </w:rPr>
              <w:t xml:space="preserve">Sábado:  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F61E65" w:rsidRDefault="00F61E65">
            <w:pPr>
              <w:ind w:left="12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61E65" w:rsidRDefault="00222BAD">
            <w:pPr>
              <w:spacing w:line="360" w:lineRule="auto"/>
              <w:ind w:left="1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 Informar caso haja horário de intervalo</w:t>
            </w:r>
          </w:p>
          <w:p w:rsidR="00F61E65" w:rsidRDefault="00222BAD">
            <w:pPr>
              <w:ind w:left="11"/>
            </w:pPr>
            <w:r>
              <w:rPr>
                <w:rFonts w:ascii="Arial" w:hAnsi="Arial" w:cs="Arial"/>
                <w:i/>
                <w:sz w:val="18"/>
                <w:szCs w:val="18"/>
              </w:rPr>
              <w:t>- De acordo com o Artigo 5º da Resolução USP 5528, de 18 de março de 2009, “a jorn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ada de atividade em estágio a ser cumprida pelo aluno deverá compatibilizar-se com o seu horário escolar e com o funcionamento do órgão ou entidade concedente do estágio”                                 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1"/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1"/>
            </w:pPr>
          </w:p>
        </w:tc>
      </w:tr>
      <w:tr w:rsidR="00F61E6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38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1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Razão Social:  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</w:p>
          <w:p w:rsidR="00F61E65" w:rsidRDefault="00222BAD">
            <w:pPr>
              <w:ind w:left="12"/>
            </w:pPr>
            <w:r>
              <w:rPr>
                <w:rFonts w:ascii="Calibri" w:hAnsi="Calibri"/>
              </w:rPr>
              <w:t xml:space="preserve">CNPJ: 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2"/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2"/>
            </w:pPr>
          </w:p>
        </w:tc>
      </w:tr>
      <w:tr w:rsidR="00F61E6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38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12"/>
            </w:pPr>
            <w:r>
              <w:rPr>
                <w:rFonts w:ascii="Arial" w:eastAsia="Arial" w:hAnsi="Arial" w:cs="Arial"/>
                <w:sz w:val="22"/>
                <w:szCs w:val="22"/>
              </w:rPr>
              <w:t>Nome 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supervisor (a): 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</w:p>
          <w:p w:rsidR="00F61E65" w:rsidRDefault="00222BAD">
            <w:pPr>
              <w:ind w:left="1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Cargo/função:  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</w:p>
          <w:p w:rsidR="00F61E65" w:rsidRDefault="00222BAD">
            <w:pPr>
              <w:ind w:left="12"/>
            </w:pPr>
            <w:r>
              <w:rPr>
                <w:rFonts w:ascii="Arial" w:eastAsia="Arial" w:hAnsi="Arial" w:cs="Arial"/>
                <w:sz w:val="22"/>
                <w:szCs w:val="22"/>
              </w:rPr>
              <w:t>Formação:</w:t>
            </w:r>
          </w:p>
          <w:p w:rsidR="00F61E65" w:rsidRDefault="00222BAD">
            <w:pPr>
              <w:ind w:left="12"/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 xml:space="preserve">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 CRP ativo (preencher apenas no caso de formação em Psicologia): 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</w:p>
          <w:p w:rsidR="00F61E65" w:rsidRDefault="00222BAD">
            <w:pPr>
              <w:ind w:left="12"/>
            </w:pPr>
            <w:r>
              <w:rPr>
                <w:rFonts w:ascii="Arial" w:eastAsia="Arial" w:hAnsi="Arial" w:cs="Arial"/>
                <w:sz w:val="22"/>
                <w:szCs w:val="22"/>
              </w:rPr>
              <w:t>Descrição da experiência profissional na área do curso de psicologia:</w:t>
            </w:r>
          </w:p>
          <w:p w:rsidR="00F61E65" w:rsidRDefault="00222BAD">
            <w:pPr>
              <w:ind w:left="12"/>
            </w:pP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</w:p>
          <w:p w:rsidR="00F61E65" w:rsidRDefault="00F61E65">
            <w:pPr>
              <w:ind w:left="12"/>
              <w:rPr>
                <w:rFonts w:ascii="Arial" w:eastAsia="Arial" w:hAnsi="Arial" w:cs="Arial"/>
                <w:color w:val="0070C0"/>
              </w:rPr>
            </w:pPr>
          </w:p>
          <w:p w:rsidR="00F61E65" w:rsidRDefault="00F61E65">
            <w:pPr>
              <w:ind w:left="12"/>
              <w:rPr>
                <w:rFonts w:ascii="Arial" w:eastAsia="Arial" w:hAnsi="Arial" w:cs="Arial"/>
                <w:color w:val="0070C0"/>
              </w:rPr>
            </w:pPr>
          </w:p>
          <w:p w:rsidR="00F61E65" w:rsidRDefault="00F61E65">
            <w:pPr>
              <w:ind w:left="12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F61E65" w:rsidRDefault="00222BAD">
            <w:pPr>
              <w:ind w:left="12"/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- Indicar funcionário de seu quadro de pessoal, </w:t>
            </w:r>
            <w:r>
              <w:rPr>
                <w:rFonts w:ascii="Arial" w:hAnsi="Arial" w:cs="Arial"/>
                <w:i/>
                <w:sz w:val="18"/>
                <w:szCs w:val="18"/>
              </w:rPr>
              <w:t>com formação ou experiência profissional na área de conhecimento desenvolvida no curso do estagiário, para orientar e supervisionar até 10 (dez) estagiários simultaneamente (artigo 9º;  item III da Lei Federal 11788/2008). 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2"/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2"/>
            </w:pPr>
          </w:p>
        </w:tc>
      </w:tr>
      <w:tr w:rsidR="00F61E6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1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 do supervisor(a): 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</w:p>
        </w:tc>
        <w:tc>
          <w:tcPr>
            <w:tcW w:w="67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1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Telefone do supervisor(a): 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0"/>
            </w:pPr>
          </w:p>
        </w:tc>
        <w:tc>
          <w:tcPr>
            <w:tcW w:w="44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0"/>
            </w:pPr>
          </w:p>
        </w:tc>
      </w:tr>
      <w:tr w:rsidR="00F61E65">
        <w:tblPrEx>
          <w:tblCellMar>
            <w:top w:w="0" w:type="dxa"/>
            <w:bottom w:w="0" w:type="dxa"/>
          </w:tblCellMar>
        </w:tblPrEx>
        <w:trPr>
          <w:trHeight w:val="4046"/>
        </w:trPr>
        <w:tc>
          <w:tcPr>
            <w:tcW w:w="1138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222BAD">
            <w:pPr>
              <w:ind w:left="12"/>
              <w:jc w:val="center"/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shd w:val="clear" w:color="auto" w:fill="FFFFFF"/>
              </w:rPr>
              <w:lastRenderedPageBreak/>
              <w:t xml:space="preserve">Descrição detalhada das atividades a serem realizadas pelo (a) estagiário (a) e de que forma tais atividades se articulam com a formação em psicologia ou licenciatura. </w:t>
            </w:r>
          </w:p>
          <w:p w:rsidR="00F61E65" w:rsidRDefault="00222BAD">
            <w:pPr>
              <w:ind w:left="12"/>
              <w:jc w:val="both"/>
            </w:pPr>
            <w:r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shd w:val="clear" w:color="auto" w:fill="FFFFFF"/>
              </w:rPr>
              <w:t> 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shd w:val="clear" w:color="auto" w:fill="FFFFFF"/>
              </w:rPr>
              <w:t> 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shd w:val="clear" w:color="auto" w:fill="FFFFFF"/>
              </w:rPr>
              <w:t> 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shd w:val="clear" w:color="auto" w:fill="FFFFFF"/>
              </w:rPr>
              <w:t> 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shd w:val="clear" w:color="auto" w:fill="FFFFFF"/>
              </w:rPr>
              <w:t> </w:t>
            </w:r>
          </w:p>
        </w:tc>
        <w:tc>
          <w:tcPr>
            <w:tcW w:w="4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E65" w:rsidRDefault="00F61E65">
            <w:pPr>
              <w:ind w:left="14"/>
              <w:rPr>
                <w:rFonts w:ascii="Calibri" w:hAnsi="Calibri"/>
                <w:i/>
              </w:rPr>
            </w:pPr>
          </w:p>
        </w:tc>
        <w:tc>
          <w:tcPr>
            <w:tcW w:w="4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96" w:type="dxa"/>
              <w:bottom w:w="0" w:type="dxa"/>
              <w:right w:w="49" w:type="dxa"/>
            </w:tcMar>
          </w:tcPr>
          <w:p w:rsidR="00F61E65" w:rsidRDefault="00F61E65">
            <w:pPr>
              <w:ind w:left="14"/>
              <w:rPr>
                <w:rFonts w:ascii="Calibri" w:hAnsi="Calibri"/>
                <w:i/>
              </w:rPr>
            </w:pPr>
          </w:p>
        </w:tc>
      </w:tr>
    </w:tbl>
    <w:p w:rsidR="00F61E65" w:rsidRDefault="00F61E65"/>
    <w:p w:rsidR="00F61E65" w:rsidRDefault="00F61E65">
      <w:pPr>
        <w:jc w:val="right"/>
        <w:rPr>
          <w:rFonts w:ascii="Arial" w:hAnsi="Arial" w:cs="Arial"/>
          <w:sz w:val="22"/>
          <w:szCs w:val="22"/>
        </w:rPr>
      </w:pPr>
    </w:p>
    <w:p w:rsidR="00F61E65" w:rsidRDefault="00222BAD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:rsidR="00F61E65" w:rsidRDefault="00222BAD">
      <w:pPr>
        <w:jc w:val="right"/>
      </w:pPr>
      <w:r>
        <w:rPr>
          <w:rFonts w:ascii="Arial" w:hAnsi="Arial" w:cs="Arial"/>
          <w:sz w:val="22"/>
          <w:szCs w:val="22"/>
        </w:rPr>
        <w:t xml:space="preserve">São Paulo,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.</w:t>
      </w:r>
    </w:p>
    <w:p w:rsidR="00F61E65" w:rsidRDefault="00F61E65">
      <w:pPr>
        <w:rPr>
          <w:rFonts w:ascii="Arial" w:hAnsi="Arial" w:cs="Arial"/>
          <w:sz w:val="22"/>
          <w:szCs w:val="22"/>
        </w:rPr>
      </w:pPr>
    </w:p>
    <w:p w:rsidR="00F61E65" w:rsidRDefault="00F61E65">
      <w:pPr>
        <w:tabs>
          <w:tab w:val="center" w:pos="3541"/>
          <w:tab w:val="center" w:pos="4249"/>
          <w:tab w:val="center" w:pos="4957"/>
          <w:tab w:val="right" w:pos="8466"/>
        </w:tabs>
        <w:spacing w:after="215" w:line="240" w:lineRule="exact"/>
        <w:ind w:left="-15"/>
        <w:jc w:val="right"/>
        <w:rPr>
          <w:rFonts w:ascii="Arial" w:eastAsia="Arial" w:hAnsi="Arial" w:cs="Arial"/>
          <w:sz w:val="22"/>
          <w:szCs w:val="22"/>
        </w:rPr>
      </w:pPr>
    </w:p>
    <w:p w:rsidR="00F61E65" w:rsidRDefault="00F61E65">
      <w:pPr>
        <w:tabs>
          <w:tab w:val="center" w:pos="3541"/>
          <w:tab w:val="center" w:pos="4249"/>
          <w:tab w:val="center" w:pos="4957"/>
          <w:tab w:val="right" w:pos="8466"/>
        </w:tabs>
        <w:spacing w:after="215" w:line="240" w:lineRule="exact"/>
        <w:ind w:left="-15"/>
        <w:jc w:val="right"/>
        <w:rPr>
          <w:rFonts w:ascii="Arial" w:eastAsia="Arial" w:hAnsi="Arial" w:cs="Arial"/>
          <w:sz w:val="22"/>
          <w:szCs w:val="22"/>
        </w:rPr>
      </w:pPr>
    </w:p>
    <w:tbl>
      <w:tblPr>
        <w:tblW w:w="93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4477"/>
      </w:tblGrid>
      <w:tr w:rsidR="00F61E65">
        <w:tblPrEx>
          <w:tblCellMar>
            <w:top w:w="0" w:type="dxa"/>
            <w:bottom w:w="0" w:type="dxa"/>
          </w:tblCellMar>
        </w:tblPrEx>
        <w:tc>
          <w:tcPr>
            <w:tcW w:w="4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65" w:rsidRDefault="00222BA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</w:t>
            </w:r>
          </w:p>
          <w:p w:rsidR="00F61E65" w:rsidRDefault="00F61E65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65" w:rsidRDefault="00222BA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</w:t>
            </w:r>
          </w:p>
        </w:tc>
      </w:tr>
      <w:tr w:rsidR="00F61E65">
        <w:tblPrEx>
          <w:tblCellMar>
            <w:top w:w="0" w:type="dxa"/>
            <w:bottom w:w="0" w:type="dxa"/>
          </w:tblCellMar>
        </w:tblPrEx>
        <w:tc>
          <w:tcPr>
            <w:tcW w:w="4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65" w:rsidRDefault="00222BAD">
            <w:pPr>
              <w:widowControl w:val="0"/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&lt;Nome representante legal&gt;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F61E65" w:rsidRDefault="00222BAD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CONCEDENTE</w:t>
            </w:r>
          </w:p>
        </w:tc>
        <w:tc>
          <w:tcPr>
            <w:tcW w:w="4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65" w:rsidRDefault="00222BAD">
            <w:pPr>
              <w:widowControl w:val="0"/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&lt;Nome </w:t>
            </w:r>
            <w:r>
              <w:rPr>
                <w:rFonts w:ascii="Arial" w:hAnsi="Arial" w:cs="Arial"/>
                <w:color w:val="000000"/>
              </w:rPr>
              <w:t>representante legal&gt;</w:t>
            </w:r>
          </w:p>
          <w:p w:rsidR="00F61E65" w:rsidRDefault="00222BAD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INTERVENIENTE</w:t>
            </w:r>
          </w:p>
        </w:tc>
      </w:tr>
      <w:tr w:rsidR="00F61E65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65" w:rsidRDefault="00F61E65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  <w:p w:rsidR="00F61E65" w:rsidRDefault="00F61E65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  <w:p w:rsidR="00F61E65" w:rsidRDefault="00F61E65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  <w:p w:rsidR="00F61E65" w:rsidRDefault="00222BAD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_______________________________________</w:t>
            </w:r>
          </w:p>
          <w:p w:rsidR="00F61E65" w:rsidRDefault="00F61E65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1E65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93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65" w:rsidRDefault="00222BAD">
            <w:pPr>
              <w:widowControl w:val="0"/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color w:val="000000"/>
              </w:rPr>
              <w:t>&lt;Nome&gt;</w:t>
            </w:r>
          </w:p>
          <w:p w:rsidR="00F61E65" w:rsidRDefault="00222BAD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ESTAGIÁRIO</w:t>
            </w:r>
          </w:p>
        </w:tc>
      </w:tr>
    </w:tbl>
    <w:p w:rsidR="00F61E65" w:rsidRDefault="00F61E65">
      <w:pPr>
        <w:tabs>
          <w:tab w:val="center" w:pos="3541"/>
          <w:tab w:val="center" w:pos="4249"/>
          <w:tab w:val="center" w:pos="4957"/>
          <w:tab w:val="right" w:pos="8466"/>
        </w:tabs>
        <w:spacing w:after="215" w:line="240" w:lineRule="exact"/>
        <w:ind w:left="-15"/>
        <w:jc w:val="right"/>
        <w:rPr>
          <w:rFonts w:ascii="Arial" w:eastAsia="Arial" w:hAnsi="Arial" w:cs="Arial"/>
          <w:sz w:val="22"/>
          <w:szCs w:val="22"/>
        </w:rPr>
      </w:pPr>
    </w:p>
    <w:sectPr w:rsidR="00F61E65"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AD" w:rsidRDefault="00222BAD">
      <w:r>
        <w:separator/>
      </w:r>
    </w:p>
  </w:endnote>
  <w:endnote w:type="continuationSeparator" w:id="0">
    <w:p w:rsidR="00222BAD" w:rsidRDefault="0022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AD" w:rsidRDefault="00222BAD">
      <w:r>
        <w:rPr>
          <w:color w:val="000000"/>
        </w:rPr>
        <w:separator/>
      </w:r>
    </w:p>
  </w:footnote>
  <w:footnote w:type="continuationSeparator" w:id="0">
    <w:p w:rsidR="00222BAD" w:rsidRDefault="0022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1E65"/>
    <w:rsid w:val="00222BAD"/>
    <w:rsid w:val="00C16746"/>
    <w:rsid w:val="00F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F5D56-3E3A-41CD-8302-9AE7381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</dc:creator>
  <dc:description/>
  <cp:lastModifiedBy>Katia</cp:lastModifiedBy>
  <cp:revision>2</cp:revision>
  <cp:lastPrinted>2021-07-08T01:42:00Z</cp:lastPrinted>
  <dcterms:created xsi:type="dcterms:W3CDTF">2022-04-19T17:19:00Z</dcterms:created>
  <dcterms:modified xsi:type="dcterms:W3CDTF">2022-04-19T17:19:00Z</dcterms:modified>
</cp:coreProperties>
</file>