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A38" w:rsidRDefault="001B1A38" w:rsidP="001B1A38">
      <w:pPr>
        <w:ind w:left="227" w:right="1900"/>
        <w:rPr>
          <w:rFonts w:ascii="Arial" w:eastAsia="Arial" w:hAnsi="Arial" w:cs="Arial"/>
          <w:spacing w:val="-1"/>
          <w:sz w:val="28"/>
          <w:szCs w:val="28"/>
        </w:rPr>
      </w:pPr>
      <w:r>
        <w:rPr>
          <w:noProof/>
        </w:rPr>
        <w:drawing>
          <wp:anchor distT="0" distB="0" distL="114300" distR="114300" simplePos="0" relativeHeight="251659264" behindDoc="0" locked="0" layoutInCell="1" allowOverlap="1" wp14:anchorId="4CBEFA41" wp14:editId="559368DA">
            <wp:simplePos x="0" y="0"/>
            <wp:positionH relativeFrom="column">
              <wp:posOffset>85090</wp:posOffset>
            </wp:positionH>
            <wp:positionV relativeFrom="paragraph">
              <wp:posOffset>-67310</wp:posOffset>
            </wp:positionV>
            <wp:extent cx="1716405" cy="612775"/>
            <wp:effectExtent l="0" t="0" r="10795"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640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A38" w:rsidRDefault="001B1A38" w:rsidP="001B1A38">
      <w:pPr>
        <w:ind w:left="227" w:right="1900"/>
        <w:rPr>
          <w:rFonts w:ascii="Arial" w:eastAsia="Arial" w:hAnsi="Arial" w:cs="Arial"/>
          <w:spacing w:val="-1"/>
          <w:sz w:val="28"/>
          <w:szCs w:val="28"/>
        </w:rPr>
      </w:pPr>
    </w:p>
    <w:p w:rsidR="001B1A38" w:rsidRPr="00E8588D" w:rsidRDefault="001B1A38" w:rsidP="001B1A38">
      <w:pPr>
        <w:ind w:left="227" w:right="1900"/>
        <w:jc w:val="center"/>
        <w:rPr>
          <w:rFonts w:ascii="Arial" w:eastAsia="Arial" w:hAnsi="Arial" w:cs="Arial"/>
          <w:spacing w:val="-1"/>
          <w:sz w:val="28"/>
          <w:szCs w:val="28"/>
        </w:rPr>
      </w:pPr>
    </w:p>
    <w:p w:rsidR="001B1A38" w:rsidRPr="00E8588D" w:rsidRDefault="001B1A38" w:rsidP="001B1A38">
      <w:pPr>
        <w:ind w:left="227"/>
        <w:jc w:val="center"/>
        <w:rPr>
          <w:rFonts w:ascii="Arial" w:hAnsi="Arial" w:cs="Arial"/>
          <w:sz w:val="28"/>
          <w:szCs w:val="28"/>
        </w:rPr>
      </w:pPr>
      <w:r w:rsidRPr="00E8588D">
        <w:rPr>
          <w:rFonts w:ascii="Arial" w:hAnsi="Arial" w:cs="Arial"/>
          <w:sz w:val="28"/>
          <w:szCs w:val="28"/>
        </w:rPr>
        <w:t>UN</w:t>
      </w:r>
      <w:r w:rsidRPr="00E8588D">
        <w:rPr>
          <w:rFonts w:ascii="Arial" w:hAnsi="Arial" w:cs="Arial"/>
          <w:spacing w:val="1"/>
          <w:sz w:val="28"/>
          <w:szCs w:val="28"/>
        </w:rPr>
        <w:t>I</w:t>
      </w:r>
      <w:r w:rsidRPr="00E8588D">
        <w:rPr>
          <w:rFonts w:ascii="Arial" w:hAnsi="Arial" w:cs="Arial"/>
          <w:sz w:val="28"/>
          <w:szCs w:val="28"/>
        </w:rPr>
        <w:t>VERS</w:t>
      </w:r>
      <w:r w:rsidRPr="00E8588D">
        <w:rPr>
          <w:rFonts w:ascii="Arial" w:hAnsi="Arial" w:cs="Arial"/>
          <w:spacing w:val="1"/>
          <w:sz w:val="28"/>
          <w:szCs w:val="28"/>
        </w:rPr>
        <w:t>I</w:t>
      </w:r>
      <w:r w:rsidRPr="00E8588D">
        <w:rPr>
          <w:rFonts w:ascii="Arial" w:hAnsi="Arial" w:cs="Arial"/>
          <w:sz w:val="28"/>
          <w:szCs w:val="28"/>
        </w:rPr>
        <w:t>TA’</w:t>
      </w:r>
      <w:r w:rsidRPr="00E8588D">
        <w:rPr>
          <w:rFonts w:ascii="Arial" w:hAnsi="Arial" w:cs="Arial"/>
          <w:spacing w:val="1"/>
          <w:sz w:val="28"/>
          <w:szCs w:val="28"/>
        </w:rPr>
        <w:t xml:space="preserve"> </w:t>
      </w:r>
      <w:r w:rsidRPr="00E8588D">
        <w:rPr>
          <w:rFonts w:ascii="Arial" w:hAnsi="Arial" w:cs="Arial"/>
          <w:spacing w:val="-4"/>
          <w:sz w:val="28"/>
          <w:szCs w:val="28"/>
        </w:rPr>
        <w:t>D</w:t>
      </w:r>
      <w:r w:rsidRPr="00E8588D">
        <w:rPr>
          <w:rFonts w:ascii="Arial" w:hAnsi="Arial" w:cs="Arial"/>
          <w:sz w:val="28"/>
          <w:szCs w:val="28"/>
        </w:rPr>
        <w:t>I</w:t>
      </w:r>
      <w:r w:rsidRPr="00E8588D">
        <w:rPr>
          <w:rFonts w:ascii="Arial" w:hAnsi="Arial" w:cs="Arial"/>
          <w:spacing w:val="2"/>
          <w:sz w:val="28"/>
          <w:szCs w:val="28"/>
        </w:rPr>
        <w:t xml:space="preserve"> </w:t>
      </w:r>
      <w:r w:rsidRPr="00E8588D">
        <w:rPr>
          <w:rFonts w:ascii="Arial" w:hAnsi="Arial" w:cs="Arial"/>
          <w:spacing w:val="-4"/>
          <w:sz w:val="28"/>
          <w:szCs w:val="28"/>
        </w:rPr>
        <w:t>R</w:t>
      </w:r>
      <w:r w:rsidRPr="00E8588D">
        <w:rPr>
          <w:rFonts w:ascii="Arial" w:hAnsi="Arial" w:cs="Arial"/>
          <w:sz w:val="28"/>
          <w:szCs w:val="28"/>
        </w:rPr>
        <w:t>OMA</w:t>
      </w:r>
      <w:r w:rsidRPr="00E8588D">
        <w:rPr>
          <w:rFonts w:ascii="Arial" w:hAnsi="Arial" w:cs="Arial"/>
          <w:spacing w:val="1"/>
          <w:sz w:val="28"/>
          <w:szCs w:val="28"/>
        </w:rPr>
        <w:t xml:space="preserve"> </w:t>
      </w:r>
      <w:r w:rsidRPr="00E8588D">
        <w:rPr>
          <w:rFonts w:ascii="Arial" w:hAnsi="Arial" w:cs="Arial"/>
          <w:sz w:val="28"/>
          <w:szCs w:val="28"/>
        </w:rPr>
        <w:t>“SA</w:t>
      </w:r>
      <w:r w:rsidRPr="00E8588D">
        <w:rPr>
          <w:rFonts w:ascii="Arial" w:hAnsi="Arial" w:cs="Arial"/>
          <w:spacing w:val="-3"/>
          <w:sz w:val="28"/>
          <w:szCs w:val="28"/>
        </w:rPr>
        <w:t>P</w:t>
      </w:r>
      <w:r w:rsidRPr="00E8588D">
        <w:rPr>
          <w:rFonts w:ascii="Arial" w:hAnsi="Arial" w:cs="Arial"/>
          <w:spacing w:val="1"/>
          <w:sz w:val="28"/>
          <w:szCs w:val="28"/>
        </w:rPr>
        <w:t>I</w:t>
      </w:r>
      <w:r w:rsidRPr="00E8588D">
        <w:rPr>
          <w:rFonts w:ascii="Arial" w:hAnsi="Arial" w:cs="Arial"/>
          <w:sz w:val="28"/>
          <w:szCs w:val="28"/>
        </w:rPr>
        <w:t>ENZA”</w:t>
      </w:r>
    </w:p>
    <w:p w:rsidR="001B1A38" w:rsidRPr="00E8588D" w:rsidRDefault="001B1A38" w:rsidP="001B1A38">
      <w:pPr>
        <w:ind w:left="227"/>
        <w:rPr>
          <w:rFonts w:ascii="Arial" w:hAnsi="Arial" w:cs="Arial"/>
          <w:sz w:val="28"/>
          <w:szCs w:val="28"/>
        </w:rPr>
      </w:pPr>
    </w:p>
    <w:p w:rsidR="001B1A38" w:rsidRPr="00E8588D" w:rsidRDefault="001B1A38" w:rsidP="001B1A38">
      <w:pPr>
        <w:ind w:left="227"/>
        <w:jc w:val="center"/>
        <w:rPr>
          <w:rFonts w:ascii="Arial" w:hAnsi="Arial" w:cs="Arial"/>
          <w:sz w:val="28"/>
          <w:szCs w:val="28"/>
        </w:rPr>
      </w:pPr>
      <w:r w:rsidRPr="00E8588D">
        <w:rPr>
          <w:rFonts w:ascii="Arial" w:hAnsi="Arial" w:cs="Arial"/>
          <w:b/>
          <w:spacing w:val="3"/>
          <w:sz w:val="28"/>
          <w:szCs w:val="28"/>
        </w:rPr>
        <w:t>F</w:t>
      </w:r>
      <w:r w:rsidRPr="00E8588D">
        <w:rPr>
          <w:rFonts w:ascii="Arial" w:hAnsi="Arial" w:cs="Arial"/>
          <w:b/>
          <w:spacing w:val="-6"/>
          <w:sz w:val="28"/>
          <w:szCs w:val="28"/>
        </w:rPr>
        <w:t>A</w:t>
      </w:r>
      <w:r w:rsidRPr="00E8588D">
        <w:rPr>
          <w:rFonts w:ascii="Arial" w:hAnsi="Arial" w:cs="Arial"/>
          <w:b/>
          <w:sz w:val="28"/>
          <w:szCs w:val="28"/>
        </w:rPr>
        <w:t>COL</w:t>
      </w:r>
      <w:r w:rsidRPr="00E8588D">
        <w:rPr>
          <w:rFonts w:ascii="Arial" w:hAnsi="Arial" w:cs="Arial"/>
          <w:b/>
          <w:spacing w:val="3"/>
          <w:sz w:val="28"/>
          <w:szCs w:val="28"/>
        </w:rPr>
        <w:t>T</w:t>
      </w:r>
      <w:r w:rsidRPr="00E8588D">
        <w:rPr>
          <w:rFonts w:ascii="Arial" w:hAnsi="Arial" w:cs="Arial"/>
          <w:b/>
          <w:spacing w:val="-6"/>
          <w:sz w:val="28"/>
          <w:szCs w:val="28"/>
        </w:rPr>
        <w:t>A</w:t>
      </w:r>
      <w:r w:rsidRPr="00E8588D">
        <w:rPr>
          <w:rFonts w:ascii="Arial" w:hAnsi="Arial" w:cs="Arial"/>
          <w:b/>
          <w:sz w:val="28"/>
          <w:szCs w:val="28"/>
        </w:rPr>
        <w:t>’</w:t>
      </w:r>
      <w:r w:rsidRPr="00E8588D">
        <w:rPr>
          <w:rFonts w:ascii="Arial" w:hAnsi="Arial" w:cs="Arial"/>
          <w:b/>
          <w:spacing w:val="2"/>
          <w:sz w:val="28"/>
          <w:szCs w:val="28"/>
        </w:rPr>
        <w:t xml:space="preserve"> </w:t>
      </w:r>
      <w:r w:rsidRPr="00E8588D">
        <w:rPr>
          <w:rFonts w:ascii="Arial" w:hAnsi="Arial" w:cs="Arial"/>
          <w:b/>
          <w:sz w:val="28"/>
          <w:szCs w:val="28"/>
        </w:rPr>
        <w:t>DI</w:t>
      </w:r>
      <w:r w:rsidRPr="00E8588D">
        <w:rPr>
          <w:rFonts w:ascii="Arial" w:hAnsi="Arial" w:cs="Arial"/>
          <w:b/>
          <w:spacing w:val="2"/>
          <w:sz w:val="28"/>
          <w:szCs w:val="28"/>
        </w:rPr>
        <w:t xml:space="preserve"> </w:t>
      </w:r>
      <w:r w:rsidRPr="00E8588D">
        <w:rPr>
          <w:rFonts w:ascii="Arial" w:hAnsi="Arial" w:cs="Arial"/>
          <w:b/>
          <w:sz w:val="28"/>
          <w:szCs w:val="28"/>
        </w:rPr>
        <w:t xml:space="preserve">SCIENZE </w:t>
      </w:r>
      <w:r w:rsidRPr="00E8588D">
        <w:rPr>
          <w:rFonts w:ascii="Arial" w:hAnsi="Arial" w:cs="Arial"/>
          <w:b/>
          <w:spacing w:val="6"/>
          <w:sz w:val="28"/>
          <w:szCs w:val="28"/>
        </w:rPr>
        <w:t>M</w:t>
      </w:r>
      <w:r w:rsidRPr="00E8588D">
        <w:rPr>
          <w:rFonts w:ascii="Arial" w:hAnsi="Arial" w:cs="Arial"/>
          <w:b/>
          <w:spacing w:val="-8"/>
          <w:sz w:val="28"/>
          <w:szCs w:val="28"/>
        </w:rPr>
        <w:t>A</w:t>
      </w:r>
      <w:r w:rsidRPr="00E8588D">
        <w:rPr>
          <w:rFonts w:ascii="Arial" w:hAnsi="Arial" w:cs="Arial"/>
          <w:b/>
          <w:sz w:val="28"/>
          <w:szCs w:val="28"/>
        </w:rPr>
        <w:t>TE</w:t>
      </w:r>
      <w:r w:rsidRPr="00E8588D">
        <w:rPr>
          <w:rFonts w:ascii="Arial" w:hAnsi="Arial" w:cs="Arial"/>
          <w:b/>
          <w:spacing w:val="6"/>
          <w:sz w:val="28"/>
          <w:szCs w:val="28"/>
        </w:rPr>
        <w:t>M</w:t>
      </w:r>
      <w:r w:rsidRPr="00E8588D">
        <w:rPr>
          <w:rFonts w:ascii="Arial" w:hAnsi="Arial" w:cs="Arial"/>
          <w:b/>
          <w:spacing w:val="-6"/>
          <w:sz w:val="28"/>
          <w:szCs w:val="28"/>
        </w:rPr>
        <w:t>A</w:t>
      </w:r>
      <w:r w:rsidRPr="00E8588D">
        <w:rPr>
          <w:rFonts w:ascii="Arial" w:hAnsi="Arial" w:cs="Arial"/>
          <w:b/>
          <w:sz w:val="28"/>
          <w:szCs w:val="28"/>
        </w:rPr>
        <w:t>T</w:t>
      </w:r>
      <w:r w:rsidRPr="00E8588D">
        <w:rPr>
          <w:rFonts w:ascii="Arial" w:hAnsi="Arial" w:cs="Arial"/>
          <w:b/>
          <w:spacing w:val="1"/>
          <w:sz w:val="28"/>
          <w:szCs w:val="28"/>
        </w:rPr>
        <w:t>I</w:t>
      </w:r>
      <w:r w:rsidRPr="00E8588D">
        <w:rPr>
          <w:rFonts w:ascii="Arial" w:hAnsi="Arial" w:cs="Arial"/>
          <w:b/>
          <w:sz w:val="28"/>
          <w:szCs w:val="28"/>
        </w:rPr>
        <w:t>CHE</w:t>
      </w:r>
      <w:r w:rsidRPr="00E8588D">
        <w:rPr>
          <w:rFonts w:ascii="Arial" w:hAnsi="Arial" w:cs="Arial"/>
          <w:b/>
          <w:spacing w:val="1"/>
          <w:sz w:val="28"/>
          <w:szCs w:val="28"/>
        </w:rPr>
        <w:t xml:space="preserve"> </w:t>
      </w:r>
      <w:r w:rsidRPr="00E8588D">
        <w:rPr>
          <w:rFonts w:ascii="Arial" w:hAnsi="Arial" w:cs="Arial"/>
          <w:b/>
          <w:sz w:val="28"/>
          <w:szCs w:val="28"/>
        </w:rPr>
        <w:t>F</w:t>
      </w:r>
      <w:r w:rsidRPr="00E8588D">
        <w:rPr>
          <w:rFonts w:ascii="Arial" w:hAnsi="Arial" w:cs="Arial"/>
          <w:b/>
          <w:spacing w:val="1"/>
          <w:sz w:val="28"/>
          <w:szCs w:val="28"/>
        </w:rPr>
        <w:t>I</w:t>
      </w:r>
      <w:r w:rsidRPr="00E8588D">
        <w:rPr>
          <w:rFonts w:ascii="Arial" w:hAnsi="Arial" w:cs="Arial"/>
          <w:b/>
          <w:sz w:val="28"/>
          <w:szCs w:val="28"/>
        </w:rPr>
        <w:t>S</w:t>
      </w:r>
      <w:r w:rsidRPr="00E8588D">
        <w:rPr>
          <w:rFonts w:ascii="Arial" w:hAnsi="Arial" w:cs="Arial"/>
          <w:b/>
          <w:spacing w:val="1"/>
          <w:sz w:val="28"/>
          <w:szCs w:val="28"/>
        </w:rPr>
        <w:t>I</w:t>
      </w:r>
      <w:r w:rsidRPr="00E8588D">
        <w:rPr>
          <w:rFonts w:ascii="Arial" w:hAnsi="Arial" w:cs="Arial"/>
          <w:b/>
          <w:sz w:val="28"/>
          <w:szCs w:val="28"/>
        </w:rPr>
        <w:t>CHE E</w:t>
      </w:r>
      <w:r w:rsidRPr="00E8588D">
        <w:rPr>
          <w:rFonts w:ascii="Arial" w:hAnsi="Arial" w:cs="Arial"/>
          <w:b/>
          <w:spacing w:val="1"/>
          <w:sz w:val="28"/>
          <w:szCs w:val="28"/>
        </w:rPr>
        <w:t xml:space="preserve"> </w:t>
      </w:r>
      <w:r w:rsidRPr="00E8588D">
        <w:rPr>
          <w:rFonts w:ascii="Arial" w:hAnsi="Arial" w:cs="Arial"/>
          <w:b/>
          <w:spacing w:val="-4"/>
          <w:sz w:val="28"/>
          <w:szCs w:val="28"/>
        </w:rPr>
        <w:t>NA</w:t>
      </w:r>
      <w:r w:rsidRPr="00E8588D">
        <w:rPr>
          <w:rFonts w:ascii="Arial" w:hAnsi="Arial" w:cs="Arial"/>
          <w:b/>
          <w:spacing w:val="1"/>
          <w:sz w:val="28"/>
          <w:szCs w:val="28"/>
        </w:rPr>
        <w:t>T</w:t>
      </w:r>
      <w:r w:rsidRPr="00E8588D">
        <w:rPr>
          <w:rFonts w:ascii="Arial" w:hAnsi="Arial" w:cs="Arial"/>
          <w:b/>
          <w:sz w:val="28"/>
          <w:szCs w:val="28"/>
        </w:rPr>
        <w:t>U</w:t>
      </w:r>
      <w:r w:rsidRPr="00E8588D">
        <w:rPr>
          <w:rFonts w:ascii="Arial" w:hAnsi="Arial" w:cs="Arial"/>
          <w:b/>
          <w:spacing w:val="3"/>
          <w:sz w:val="28"/>
          <w:szCs w:val="28"/>
        </w:rPr>
        <w:t>R</w:t>
      </w:r>
      <w:r w:rsidRPr="00E8588D">
        <w:rPr>
          <w:rFonts w:ascii="Arial" w:hAnsi="Arial" w:cs="Arial"/>
          <w:b/>
          <w:spacing w:val="-6"/>
          <w:sz w:val="28"/>
          <w:szCs w:val="28"/>
        </w:rPr>
        <w:t>A</w:t>
      </w:r>
      <w:r w:rsidRPr="00E8588D">
        <w:rPr>
          <w:rFonts w:ascii="Arial" w:hAnsi="Arial" w:cs="Arial"/>
          <w:b/>
          <w:sz w:val="28"/>
          <w:szCs w:val="28"/>
        </w:rPr>
        <w:t>LI</w:t>
      </w:r>
    </w:p>
    <w:p w:rsidR="001B1A38" w:rsidRPr="00E8588D" w:rsidRDefault="001B1A38" w:rsidP="001B1A38">
      <w:pPr>
        <w:ind w:left="227"/>
        <w:rPr>
          <w:rFonts w:ascii="Arial" w:hAnsi="Arial" w:cs="Arial"/>
          <w:sz w:val="28"/>
          <w:szCs w:val="28"/>
        </w:rPr>
      </w:pPr>
    </w:p>
    <w:p w:rsidR="001B1A38" w:rsidRPr="00E8588D" w:rsidRDefault="001B1A38" w:rsidP="001B1A38">
      <w:pPr>
        <w:ind w:left="227"/>
        <w:jc w:val="center"/>
        <w:rPr>
          <w:rFonts w:ascii="Arial" w:hAnsi="Arial" w:cs="Arial"/>
          <w:sz w:val="28"/>
          <w:szCs w:val="28"/>
        </w:rPr>
      </w:pPr>
      <w:r w:rsidRPr="00E8588D">
        <w:rPr>
          <w:rFonts w:ascii="Arial" w:hAnsi="Arial" w:cs="Arial"/>
          <w:b/>
          <w:sz w:val="28"/>
          <w:szCs w:val="28"/>
        </w:rPr>
        <w:t>Co</w:t>
      </w:r>
      <w:r w:rsidRPr="00E8588D">
        <w:rPr>
          <w:rFonts w:ascii="Arial" w:hAnsi="Arial" w:cs="Arial"/>
          <w:b/>
          <w:spacing w:val="1"/>
          <w:sz w:val="28"/>
          <w:szCs w:val="28"/>
        </w:rPr>
        <w:t>r</w:t>
      </w:r>
      <w:r w:rsidRPr="00E8588D">
        <w:rPr>
          <w:rFonts w:ascii="Arial" w:hAnsi="Arial" w:cs="Arial"/>
          <w:b/>
          <w:sz w:val="28"/>
          <w:szCs w:val="28"/>
        </w:rPr>
        <w:t>so di</w:t>
      </w:r>
      <w:r w:rsidRPr="00E8588D">
        <w:rPr>
          <w:rFonts w:ascii="Arial" w:hAnsi="Arial" w:cs="Arial"/>
          <w:b/>
          <w:spacing w:val="2"/>
          <w:sz w:val="28"/>
          <w:szCs w:val="28"/>
        </w:rPr>
        <w:t xml:space="preserve"> </w:t>
      </w:r>
      <w:r w:rsidRPr="00E8588D">
        <w:rPr>
          <w:rFonts w:ascii="Arial" w:hAnsi="Arial" w:cs="Arial"/>
          <w:b/>
          <w:sz w:val="28"/>
          <w:szCs w:val="28"/>
        </w:rPr>
        <w:t>La</w:t>
      </w:r>
      <w:r w:rsidRPr="00E8588D">
        <w:rPr>
          <w:rFonts w:ascii="Arial" w:hAnsi="Arial" w:cs="Arial"/>
          <w:b/>
          <w:spacing w:val="-4"/>
          <w:sz w:val="28"/>
          <w:szCs w:val="28"/>
        </w:rPr>
        <w:t>u</w:t>
      </w:r>
      <w:r w:rsidRPr="00E8588D">
        <w:rPr>
          <w:rFonts w:ascii="Arial" w:hAnsi="Arial" w:cs="Arial"/>
          <w:b/>
          <w:spacing w:val="1"/>
          <w:sz w:val="28"/>
          <w:szCs w:val="28"/>
        </w:rPr>
        <w:t>r</w:t>
      </w:r>
      <w:r w:rsidRPr="00E8588D">
        <w:rPr>
          <w:rFonts w:ascii="Arial" w:hAnsi="Arial" w:cs="Arial"/>
          <w:b/>
          <w:sz w:val="28"/>
          <w:szCs w:val="28"/>
        </w:rPr>
        <w:t>ea tr</w:t>
      </w:r>
      <w:r w:rsidRPr="00E8588D">
        <w:rPr>
          <w:rFonts w:ascii="Arial" w:hAnsi="Arial" w:cs="Arial"/>
          <w:b/>
          <w:spacing w:val="1"/>
          <w:sz w:val="28"/>
          <w:szCs w:val="28"/>
        </w:rPr>
        <w:t>i</w:t>
      </w:r>
      <w:r w:rsidRPr="00E8588D">
        <w:rPr>
          <w:rFonts w:ascii="Arial" w:hAnsi="Arial" w:cs="Arial"/>
          <w:b/>
          <w:sz w:val="28"/>
          <w:szCs w:val="28"/>
        </w:rPr>
        <w:t>enna</w:t>
      </w:r>
      <w:r w:rsidRPr="00E8588D">
        <w:rPr>
          <w:rFonts w:ascii="Arial" w:hAnsi="Arial" w:cs="Arial"/>
          <w:b/>
          <w:spacing w:val="1"/>
          <w:sz w:val="28"/>
          <w:szCs w:val="28"/>
        </w:rPr>
        <w:t>l</w:t>
      </w:r>
      <w:r w:rsidRPr="00E8588D">
        <w:rPr>
          <w:rFonts w:ascii="Arial" w:hAnsi="Arial" w:cs="Arial"/>
          <w:b/>
          <w:sz w:val="28"/>
          <w:szCs w:val="28"/>
        </w:rPr>
        <w:t xml:space="preserve">e </w:t>
      </w:r>
      <w:r w:rsidRPr="00E8588D">
        <w:rPr>
          <w:rFonts w:ascii="Arial" w:hAnsi="Arial" w:cs="Arial"/>
          <w:b/>
          <w:spacing w:val="1"/>
          <w:sz w:val="28"/>
          <w:szCs w:val="28"/>
        </w:rPr>
        <w:t>i</w:t>
      </w:r>
      <w:r w:rsidRPr="00E8588D">
        <w:rPr>
          <w:rFonts w:ascii="Arial" w:hAnsi="Arial" w:cs="Arial"/>
          <w:b/>
          <w:sz w:val="28"/>
          <w:szCs w:val="28"/>
        </w:rPr>
        <w:t>n</w:t>
      </w:r>
      <w:r w:rsidRPr="00E8588D">
        <w:rPr>
          <w:rFonts w:ascii="Arial" w:hAnsi="Arial" w:cs="Arial"/>
          <w:b/>
          <w:spacing w:val="-2"/>
          <w:sz w:val="28"/>
          <w:szCs w:val="28"/>
        </w:rPr>
        <w:t xml:space="preserve"> </w:t>
      </w:r>
      <w:r w:rsidRPr="00E8588D">
        <w:rPr>
          <w:rFonts w:ascii="Arial" w:hAnsi="Arial" w:cs="Arial"/>
          <w:b/>
          <w:sz w:val="28"/>
          <w:szCs w:val="28"/>
        </w:rPr>
        <w:t>Sc</w:t>
      </w:r>
      <w:r w:rsidRPr="00E8588D">
        <w:rPr>
          <w:rFonts w:ascii="Arial" w:hAnsi="Arial" w:cs="Arial"/>
          <w:b/>
          <w:spacing w:val="1"/>
          <w:sz w:val="28"/>
          <w:szCs w:val="28"/>
        </w:rPr>
        <w:t>i</w:t>
      </w:r>
      <w:r w:rsidRPr="00E8588D">
        <w:rPr>
          <w:rFonts w:ascii="Arial" w:hAnsi="Arial" w:cs="Arial"/>
          <w:b/>
          <w:sz w:val="28"/>
          <w:szCs w:val="28"/>
        </w:rPr>
        <w:t>e</w:t>
      </w:r>
      <w:r w:rsidRPr="00E8588D">
        <w:rPr>
          <w:rFonts w:ascii="Arial" w:hAnsi="Arial" w:cs="Arial"/>
          <w:b/>
          <w:spacing w:val="-4"/>
          <w:sz w:val="28"/>
          <w:szCs w:val="28"/>
        </w:rPr>
        <w:t>n</w:t>
      </w:r>
      <w:r w:rsidRPr="00E8588D">
        <w:rPr>
          <w:rFonts w:ascii="Arial" w:hAnsi="Arial" w:cs="Arial"/>
          <w:b/>
          <w:spacing w:val="1"/>
          <w:sz w:val="28"/>
          <w:szCs w:val="28"/>
        </w:rPr>
        <w:t>z</w:t>
      </w:r>
      <w:r w:rsidRPr="00E8588D">
        <w:rPr>
          <w:rFonts w:ascii="Arial" w:hAnsi="Arial" w:cs="Arial"/>
          <w:b/>
          <w:sz w:val="28"/>
          <w:szCs w:val="28"/>
        </w:rPr>
        <w:t>e B</w:t>
      </w:r>
      <w:r w:rsidRPr="00E8588D">
        <w:rPr>
          <w:rFonts w:ascii="Arial" w:hAnsi="Arial" w:cs="Arial"/>
          <w:b/>
          <w:spacing w:val="1"/>
          <w:sz w:val="28"/>
          <w:szCs w:val="28"/>
        </w:rPr>
        <w:t>i</w:t>
      </w:r>
      <w:r w:rsidRPr="00E8588D">
        <w:rPr>
          <w:rFonts w:ascii="Arial" w:hAnsi="Arial" w:cs="Arial"/>
          <w:b/>
          <w:sz w:val="28"/>
          <w:szCs w:val="28"/>
        </w:rPr>
        <w:t>o</w:t>
      </w:r>
      <w:r w:rsidRPr="00E8588D">
        <w:rPr>
          <w:rFonts w:ascii="Arial" w:hAnsi="Arial" w:cs="Arial"/>
          <w:b/>
          <w:spacing w:val="1"/>
          <w:sz w:val="28"/>
          <w:szCs w:val="28"/>
        </w:rPr>
        <w:t>l</w:t>
      </w:r>
      <w:r w:rsidRPr="00E8588D">
        <w:rPr>
          <w:rFonts w:ascii="Arial" w:hAnsi="Arial" w:cs="Arial"/>
          <w:b/>
          <w:sz w:val="28"/>
          <w:szCs w:val="28"/>
        </w:rPr>
        <w:t>og</w:t>
      </w:r>
      <w:r w:rsidRPr="00E8588D">
        <w:rPr>
          <w:rFonts w:ascii="Arial" w:hAnsi="Arial" w:cs="Arial"/>
          <w:b/>
          <w:spacing w:val="1"/>
          <w:sz w:val="28"/>
          <w:szCs w:val="28"/>
        </w:rPr>
        <w:t>i</w:t>
      </w:r>
      <w:r w:rsidRPr="00E8588D">
        <w:rPr>
          <w:rFonts w:ascii="Arial" w:hAnsi="Arial" w:cs="Arial"/>
          <w:b/>
          <w:sz w:val="28"/>
          <w:szCs w:val="28"/>
        </w:rPr>
        <w:t>che</w:t>
      </w:r>
    </w:p>
    <w:p w:rsidR="001B1A38" w:rsidRPr="00E8588D" w:rsidRDefault="001B1A38" w:rsidP="001B1A38">
      <w:pPr>
        <w:ind w:left="227"/>
        <w:rPr>
          <w:rFonts w:ascii="Arial" w:hAnsi="Arial" w:cs="Arial"/>
          <w:sz w:val="28"/>
          <w:szCs w:val="28"/>
        </w:rPr>
      </w:pPr>
    </w:p>
    <w:p w:rsidR="001B1A38" w:rsidRDefault="001B1A38" w:rsidP="001B1A38">
      <w:pPr>
        <w:ind w:left="227"/>
        <w:jc w:val="center"/>
        <w:rPr>
          <w:rFonts w:ascii="Arial" w:hAnsi="Arial" w:cs="Arial"/>
          <w:sz w:val="28"/>
          <w:szCs w:val="28"/>
        </w:rPr>
      </w:pPr>
      <w:r w:rsidRPr="00E8588D">
        <w:rPr>
          <w:rFonts w:ascii="Arial" w:hAnsi="Arial" w:cs="Arial"/>
          <w:sz w:val="28"/>
          <w:szCs w:val="28"/>
        </w:rPr>
        <w:t>Curri</w:t>
      </w:r>
      <w:r w:rsidRPr="00E8588D">
        <w:rPr>
          <w:rFonts w:ascii="Arial" w:hAnsi="Arial" w:cs="Arial"/>
          <w:spacing w:val="2"/>
          <w:sz w:val="28"/>
          <w:szCs w:val="28"/>
        </w:rPr>
        <w:t>c</w:t>
      </w:r>
      <w:r w:rsidRPr="00E8588D">
        <w:rPr>
          <w:rFonts w:ascii="Arial" w:hAnsi="Arial" w:cs="Arial"/>
          <w:sz w:val="28"/>
          <w:szCs w:val="28"/>
        </w:rPr>
        <w:t>ulum</w:t>
      </w:r>
      <w:r>
        <w:rPr>
          <w:rFonts w:ascii="Arial" w:hAnsi="Arial" w:cs="Arial"/>
          <w:spacing w:val="-2"/>
          <w:sz w:val="28"/>
          <w:szCs w:val="28"/>
        </w:rPr>
        <w:t xml:space="preserve"> </w:t>
      </w:r>
      <w:r>
        <w:rPr>
          <w:rFonts w:ascii="Arial" w:hAnsi="Arial" w:cs="Arial"/>
          <w:sz w:val="28"/>
          <w:szCs w:val="28"/>
        </w:rPr>
        <w:t>Genetico-molecolare</w:t>
      </w:r>
    </w:p>
    <w:p w:rsidR="001B1A38" w:rsidRPr="00E8588D" w:rsidRDefault="001B1A38" w:rsidP="001B1A38">
      <w:pPr>
        <w:ind w:left="227"/>
        <w:jc w:val="center"/>
        <w:rPr>
          <w:rFonts w:ascii="Arial" w:hAnsi="Arial" w:cs="Arial"/>
          <w:sz w:val="28"/>
          <w:szCs w:val="28"/>
        </w:rPr>
      </w:pPr>
    </w:p>
    <w:p w:rsidR="001B1A38" w:rsidRPr="00E8588D" w:rsidRDefault="001B1A38" w:rsidP="001B1A38">
      <w:pPr>
        <w:ind w:left="227"/>
        <w:jc w:val="center"/>
        <w:rPr>
          <w:rFonts w:ascii="Arial" w:hAnsi="Arial" w:cs="Arial"/>
          <w:sz w:val="28"/>
          <w:szCs w:val="28"/>
        </w:rPr>
      </w:pPr>
    </w:p>
    <w:p w:rsidR="001B1A38" w:rsidRPr="00E8588D" w:rsidRDefault="001B1A38" w:rsidP="001B1A38">
      <w:pPr>
        <w:ind w:left="227"/>
        <w:jc w:val="center"/>
        <w:rPr>
          <w:rFonts w:ascii="Arial" w:hAnsi="Arial" w:cs="Arial"/>
          <w:sz w:val="28"/>
          <w:szCs w:val="28"/>
        </w:rPr>
      </w:pPr>
      <w:r w:rsidRPr="00E8588D">
        <w:rPr>
          <w:rFonts w:ascii="Arial" w:hAnsi="Arial" w:cs="Arial"/>
          <w:sz w:val="28"/>
          <w:szCs w:val="28"/>
        </w:rPr>
        <w:t>ELABO</w:t>
      </w:r>
      <w:r w:rsidRPr="00E8588D">
        <w:rPr>
          <w:rFonts w:ascii="Arial" w:hAnsi="Arial" w:cs="Arial"/>
          <w:spacing w:val="-2"/>
          <w:sz w:val="28"/>
          <w:szCs w:val="28"/>
        </w:rPr>
        <w:t>R</w:t>
      </w:r>
      <w:r w:rsidRPr="00E8588D">
        <w:rPr>
          <w:rFonts w:ascii="Arial" w:hAnsi="Arial" w:cs="Arial"/>
          <w:sz w:val="28"/>
          <w:szCs w:val="28"/>
        </w:rPr>
        <w:t xml:space="preserve">ATO </w:t>
      </w:r>
      <w:r w:rsidRPr="00E8588D">
        <w:rPr>
          <w:rFonts w:ascii="Arial" w:hAnsi="Arial" w:cs="Arial"/>
          <w:spacing w:val="-4"/>
          <w:sz w:val="28"/>
          <w:szCs w:val="28"/>
        </w:rPr>
        <w:t>F</w:t>
      </w:r>
      <w:r w:rsidRPr="00E8588D">
        <w:rPr>
          <w:rFonts w:ascii="Arial" w:hAnsi="Arial" w:cs="Arial"/>
          <w:spacing w:val="1"/>
          <w:sz w:val="28"/>
          <w:szCs w:val="28"/>
        </w:rPr>
        <w:t>I</w:t>
      </w:r>
      <w:r w:rsidRPr="00E8588D">
        <w:rPr>
          <w:rFonts w:ascii="Arial" w:hAnsi="Arial" w:cs="Arial"/>
          <w:sz w:val="28"/>
          <w:szCs w:val="28"/>
        </w:rPr>
        <w:t>N</w:t>
      </w:r>
      <w:r w:rsidRPr="00E8588D">
        <w:rPr>
          <w:rFonts w:ascii="Arial" w:hAnsi="Arial" w:cs="Arial"/>
          <w:spacing w:val="-3"/>
          <w:sz w:val="28"/>
          <w:szCs w:val="28"/>
        </w:rPr>
        <w:t>A</w:t>
      </w:r>
      <w:r w:rsidRPr="00E8588D">
        <w:rPr>
          <w:rFonts w:ascii="Arial" w:hAnsi="Arial" w:cs="Arial"/>
          <w:sz w:val="28"/>
          <w:szCs w:val="28"/>
        </w:rPr>
        <w:t>LE</w:t>
      </w:r>
    </w:p>
    <w:p w:rsidR="001B1A38" w:rsidRPr="00E8588D" w:rsidRDefault="001B1A38" w:rsidP="001B1A38">
      <w:pPr>
        <w:ind w:left="227"/>
        <w:jc w:val="center"/>
        <w:rPr>
          <w:rFonts w:ascii="Arial" w:hAnsi="Arial" w:cs="Arial"/>
          <w:sz w:val="16"/>
          <w:szCs w:val="16"/>
        </w:rPr>
      </w:pPr>
    </w:p>
    <w:p w:rsidR="001B1A38" w:rsidRPr="00E8588D" w:rsidRDefault="001B1A38" w:rsidP="001B1A38">
      <w:pPr>
        <w:ind w:left="227"/>
        <w:rPr>
          <w:rFonts w:ascii="Arial" w:hAnsi="Arial" w:cs="Arial"/>
          <w:sz w:val="28"/>
          <w:szCs w:val="28"/>
        </w:rPr>
      </w:pPr>
    </w:p>
    <w:p w:rsidR="001B1A38" w:rsidRPr="00E8588D" w:rsidRDefault="001B1A38" w:rsidP="001B1A38">
      <w:pPr>
        <w:ind w:left="227"/>
        <w:jc w:val="center"/>
        <w:rPr>
          <w:rFonts w:ascii="Arial" w:hAnsi="Arial" w:cs="Arial"/>
          <w:sz w:val="28"/>
          <w:szCs w:val="28"/>
        </w:rPr>
      </w:pPr>
    </w:p>
    <w:p w:rsidR="001B1A38" w:rsidRPr="0014594E" w:rsidRDefault="001B1A38" w:rsidP="001B1A38">
      <w:pPr>
        <w:ind w:left="227"/>
        <w:jc w:val="center"/>
        <w:rPr>
          <w:b/>
          <w:sz w:val="28"/>
          <w:szCs w:val="28"/>
        </w:rPr>
      </w:pPr>
      <w:r>
        <w:rPr>
          <w:rFonts w:ascii="Arial" w:eastAsia="Times New Roman" w:hAnsi="Arial"/>
          <w:b/>
          <w:color w:val="222222"/>
          <w:sz w:val="28"/>
          <w:szCs w:val="28"/>
          <w:shd w:val="clear" w:color="auto" w:fill="FFFFFF"/>
        </w:rPr>
        <w:t>STRATEGIE PER L’APERTURA DELLE NOCI DI ANACARDO IN UNA POPOLAZIONE SELVATICA DI CEBI BARBUTI</w:t>
      </w:r>
    </w:p>
    <w:p w:rsidR="001B1A38" w:rsidRDefault="001B1A38" w:rsidP="001B1A38">
      <w:pPr>
        <w:ind w:left="227"/>
      </w:pPr>
    </w:p>
    <w:p w:rsidR="001B1A38" w:rsidRDefault="001B1A38" w:rsidP="001B1A38">
      <w:pPr>
        <w:ind w:left="227"/>
      </w:pPr>
    </w:p>
    <w:p w:rsidR="001B1A38" w:rsidRDefault="001B1A38" w:rsidP="001B1A38">
      <w:pPr>
        <w:ind w:left="227"/>
      </w:pPr>
    </w:p>
    <w:p w:rsidR="001B1A38" w:rsidRDefault="001B1A38" w:rsidP="001B1A38">
      <w:pPr>
        <w:ind w:left="227"/>
      </w:pPr>
    </w:p>
    <w:p w:rsidR="001B1A38" w:rsidRDefault="001B1A38" w:rsidP="001B1A38">
      <w:pPr>
        <w:rPr>
          <w:rFonts w:ascii="Arial" w:eastAsia="Arial" w:hAnsi="Arial" w:cs="Arial"/>
          <w:b/>
          <w:spacing w:val="-1"/>
          <w:sz w:val="28"/>
          <w:szCs w:val="28"/>
        </w:rPr>
      </w:pPr>
      <w:r>
        <w:rPr>
          <w:rFonts w:ascii="Arial" w:eastAsia="Arial" w:hAnsi="Arial" w:cs="Arial"/>
          <w:b/>
          <w:spacing w:val="-1"/>
          <w:sz w:val="28"/>
          <w:szCs w:val="28"/>
        </w:rPr>
        <w:t xml:space="preserve">   </w:t>
      </w:r>
    </w:p>
    <w:p w:rsidR="001B1A38" w:rsidRDefault="001B1A38" w:rsidP="001B1A38">
      <w:pPr>
        <w:rPr>
          <w:rFonts w:ascii="Arial" w:eastAsia="Arial" w:hAnsi="Arial" w:cs="Arial"/>
          <w:b/>
          <w:spacing w:val="-1"/>
          <w:sz w:val="28"/>
          <w:szCs w:val="28"/>
        </w:rPr>
      </w:pPr>
    </w:p>
    <w:p w:rsidR="001B1A38" w:rsidRDefault="001B1A38" w:rsidP="001B1A38">
      <w:pPr>
        <w:ind w:left="284" w:hanging="142"/>
        <w:rPr>
          <w:rFonts w:ascii="Arial" w:eastAsia="Arial" w:hAnsi="Arial" w:cs="Arial"/>
          <w:spacing w:val="72"/>
          <w:sz w:val="28"/>
          <w:szCs w:val="28"/>
        </w:rPr>
      </w:pPr>
      <w:r>
        <w:rPr>
          <w:rFonts w:ascii="Arial" w:eastAsia="Arial" w:hAnsi="Arial" w:cs="Arial"/>
          <w:b/>
          <w:spacing w:val="-1"/>
          <w:sz w:val="28"/>
          <w:szCs w:val="28"/>
        </w:rPr>
        <w:t xml:space="preserve"> </w:t>
      </w:r>
      <w:r w:rsidRPr="00982390">
        <w:rPr>
          <w:rFonts w:ascii="Arial" w:eastAsia="Arial" w:hAnsi="Arial" w:cs="Arial"/>
          <w:b/>
          <w:spacing w:val="-1"/>
          <w:sz w:val="28"/>
          <w:szCs w:val="28"/>
        </w:rPr>
        <w:t>C</w:t>
      </w:r>
      <w:r w:rsidRPr="00982390">
        <w:rPr>
          <w:rFonts w:ascii="Arial" w:eastAsia="Arial" w:hAnsi="Arial" w:cs="Arial"/>
          <w:b/>
          <w:sz w:val="28"/>
          <w:szCs w:val="28"/>
        </w:rPr>
        <w:t>andidat</w:t>
      </w:r>
      <w:r w:rsidRPr="00982390">
        <w:rPr>
          <w:rFonts w:ascii="Arial" w:eastAsia="Arial" w:hAnsi="Arial" w:cs="Arial"/>
          <w:b/>
          <w:spacing w:val="-2"/>
          <w:sz w:val="28"/>
          <w:szCs w:val="28"/>
        </w:rPr>
        <w:t>o</w:t>
      </w:r>
      <w:r w:rsidRPr="00982390">
        <w:rPr>
          <w:rFonts w:ascii="Arial" w:eastAsia="Arial" w:hAnsi="Arial" w:cs="Arial"/>
          <w:b/>
          <w:sz w:val="28"/>
          <w:szCs w:val="28"/>
        </w:rPr>
        <w:t>:</w:t>
      </w:r>
      <w:r w:rsidRPr="00BD5106">
        <w:rPr>
          <w:rFonts w:ascii="Arial" w:eastAsia="Arial" w:hAnsi="Arial" w:cs="Arial"/>
          <w:sz w:val="28"/>
          <w:szCs w:val="28"/>
        </w:rPr>
        <w:t xml:space="preserve">        </w:t>
      </w:r>
      <w:r w:rsidRPr="00BD5106">
        <w:rPr>
          <w:rFonts w:ascii="Arial" w:eastAsia="Arial" w:hAnsi="Arial" w:cs="Arial"/>
          <w:spacing w:val="72"/>
          <w:sz w:val="28"/>
          <w:szCs w:val="28"/>
        </w:rPr>
        <w:t xml:space="preserve"> </w:t>
      </w:r>
    </w:p>
    <w:p w:rsidR="001B1A38" w:rsidRPr="007C5528" w:rsidRDefault="001B1A38" w:rsidP="001B1A38">
      <w:pPr>
        <w:ind w:left="227"/>
        <w:rPr>
          <w:rFonts w:ascii="Arial" w:eastAsia="Arial" w:hAnsi="Arial" w:cs="Arial"/>
          <w:sz w:val="28"/>
          <w:szCs w:val="28"/>
        </w:rPr>
      </w:pPr>
      <w:r w:rsidRPr="007C5528">
        <w:rPr>
          <w:rFonts w:ascii="Arial" w:eastAsia="Arial" w:hAnsi="Arial" w:cs="Arial"/>
          <w:spacing w:val="-1"/>
          <w:sz w:val="28"/>
          <w:szCs w:val="28"/>
        </w:rPr>
        <w:t xml:space="preserve">Nome e cognome: </w:t>
      </w:r>
      <w:r>
        <w:rPr>
          <w:rFonts w:ascii="Arial" w:eastAsia="Arial" w:hAnsi="Arial" w:cs="Arial"/>
          <w:spacing w:val="-1"/>
          <w:sz w:val="28"/>
          <w:szCs w:val="28"/>
        </w:rPr>
        <w:t>Virginia Barca</w:t>
      </w:r>
    </w:p>
    <w:p w:rsidR="001B1A38" w:rsidRDefault="001B1A38" w:rsidP="001B1A38">
      <w:pPr>
        <w:ind w:left="227"/>
        <w:rPr>
          <w:rFonts w:ascii="Arial" w:eastAsia="Arial" w:hAnsi="Arial" w:cs="Arial"/>
          <w:spacing w:val="67"/>
          <w:sz w:val="28"/>
          <w:szCs w:val="28"/>
        </w:rPr>
      </w:pPr>
      <w:r w:rsidRPr="00E06B60">
        <w:rPr>
          <w:rFonts w:ascii="Arial" w:eastAsia="Arial" w:hAnsi="Arial" w:cs="Arial"/>
          <w:spacing w:val="-1"/>
          <w:sz w:val="28"/>
          <w:szCs w:val="28"/>
        </w:rPr>
        <w:t>N</w:t>
      </w:r>
      <w:r>
        <w:rPr>
          <w:rFonts w:ascii="Arial" w:eastAsia="Arial" w:hAnsi="Arial" w:cs="Arial"/>
          <w:spacing w:val="-1"/>
          <w:sz w:val="28"/>
          <w:szCs w:val="28"/>
        </w:rPr>
        <w:t>. matricola: 1523174</w:t>
      </w:r>
      <w:r w:rsidRPr="00E06B60">
        <w:rPr>
          <w:rFonts w:ascii="Arial" w:eastAsia="Arial" w:hAnsi="Arial" w:cs="Arial"/>
          <w:spacing w:val="67"/>
          <w:sz w:val="28"/>
          <w:szCs w:val="28"/>
        </w:rPr>
        <w:t xml:space="preserve"> </w:t>
      </w:r>
    </w:p>
    <w:p w:rsidR="001B1A38" w:rsidRDefault="001B1A38" w:rsidP="001B1A38">
      <w:pPr>
        <w:ind w:left="227"/>
      </w:pPr>
    </w:p>
    <w:p w:rsidR="001B1A38" w:rsidRDefault="001B1A38" w:rsidP="001B1A38">
      <w:pPr>
        <w:ind w:left="227"/>
        <w:rPr>
          <w:rFonts w:ascii="Arial" w:eastAsia="Arial" w:hAnsi="Arial" w:cs="Arial"/>
          <w:b/>
          <w:sz w:val="28"/>
          <w:szCs w:val="28"/>
        </w:rPr>
      </w:pPr>
    </w:p>
    <w:p w:rsidR="001B1A38" w:rsidRDefault="001B1A38" w:rsidP="001B1A38">
      <w:pPr>
        <w:ind w:left="227"/>
        <w:rPr>
          <w:rFonts w:ascii="Arial" w:eastAsia="Arial" w:hAnsi="Arial" w:cs="Arial"/>
          <w:sz w:val="28"/>
          <w:szCs w:val="28"/>
        </w:rPr>
      </w:pPr>
      <w:r w:rsidRPr="00982390">
        <w:rPr>
          <w:rFonts w:ascii="Arial" w:eastAsia="Arial" w:hAnsi="Arial" w:cs="Arial"/>
          <w:b/>
          <w:sz w:val="28"/>
          <w:szCs w:val="28"/>
        </w:rPr>
        <w:t>Rel</w:t>
      </w:r>
      <w:r w:rsidRPr="00982390">
        <w:rPr>
          <w:rFonts w:ascii="Arial" w:eastAsia="Arial" w:hAnsi="Arial" w:cs="Arial"/>
          <w:b/>
          <w:spacing w:val="1"/>
          <w:sz w:val="28"/>
          <w:szCs w:val="28"/>
        </w:rPr>
        <w:t>a</w:t>
      </w:r>
      <w:r w:rsidRPr="00982390">
        <w:rPr>
          <w:rFonts w:ascii="Arial" w:eastAsia="Arial" w:hAnsi="Arial" w:cs="Arial"/>
          <w:b/>
          <w:sz w:val="28"/>
          <w:szCs w:val="28"/>
        </w:rPr>
        <w:t>t</w:t>
      </w:r>
      <w:r w:rsidRPr="00982390">
        <w:rPr>
          <w:rFonts w:ascii="Arial" w:eastAsia="Arial" w:hAnsi="Arial" w:cs="Arial"/>
          <w:b/>
          <w:spacing w:val="1"/>
          <w:sz w:val="28"/>
          <w:szCs w:val="28"/>
        </w:rPr>
        <w:t>o</w:t>
      </w:r>
      <w:r w:rsidRPr="00982390">
        <w:rPr>
          <w:rFonts w:ascii="Arial" w:eastAsia="Arial" w:hAnsi="Arial" w:cs="Arial"/>
          <w:b/>
          <w:sz w:val="28"/>
          <w:szCs w:val="28"/>
        </w:rPr>
        <w:t>re i</w:t>
      </w:r>
      <w:r w:rsidRPr="00982390">
        <w:rPr>
          <w:rFonts w:ascii="Arial" w:eastAsia="Arial" w:hAnsi="Arial" w:cs="Arial"/>
          <w:b/>
          <w:spacing w:val="-1"/>
          <w:sz w:val="28"/>
          <w:szCs w:val="28"/>
        </w:rPr>
        <w:t>n</w:t>
      </w:r>
      <w:r w:rsidRPr="00982390">
        <w:rPr>
          <w:rFonts w:ascii="Arial" w:eastAsia="Arial" w:hAnsi="Arial" w:cs="Arial"/>
          <w:b/>
          <w:sz w:val="28"/>
          <w:szCs w:val="28"/>
        </w:rPr>
        <w:t>t</w:t>
      </w:r>
      <w:r w:rsidRPr="00982390">
        <w:rPr>
          <w:rFonts w:ascii="Arial" w:eastAsia="Arial" w:hAnsi="Arial" w:cs="Arial"/>
          <w:b/>
          <w:spacing w:val="1"/>
          <w:sz w:val="28"/>
          <w:szCs w:val="28"/>
        </w:rPr>
        <w:t>e</w:t>
      </w:r>
      <w:r w:rsidRPr="00982390">
        <w:rPr>
          <w:rFonts w:ascii="Arial" w:eastAsia="Arial" w:hAnsi="Arial" w:cs="Arial"/>
          <w:b/>
          <w:sz w:val="28"/>
          <w:szCs w:val="28"/>
        </w:rPr>
        <w:t>rn</w:t>
      </w:r>
      <w:r w:rsidRPr="00982390">
        <w:rPr>
          <w:rFonts w:ascii="Arial" w:eastAsia="Arial" w:hAnsi="Arial" w:cs="Arial"/>
          <w:b/>
          <w:spacing w:val="-1"/>
          <w:sz w:val="28"/>
          <w:szCs w:val="28"/>
        </w:rPr>
        <w:t>o</w:t>
      </w:r>
      <w:r w:rsidRPr="00982390">
        <w:rPr>
          <w:rFonts w:ascii="Arial" w:eastAsia="Arial" w:hAnsi="Arial" w:cs="Arial"/>
          <w:b/>
          <w:sz w:val="28"/>
          <w:szCs w:val="28"/>
        </w:rPr>
        <w:t>:</w:t>
      </w:r>
    </w:p>
    <w:p w:rsidR="001B1A38" w:rsidRPr="007C5528" w:rsidRDefault="001B1A38" w:rsidP="001B1A38">
      <w:pPr>
        <w:ind w:left="227"/>
        <w:rPr>
          <w:sz w:val="28"/>
          <w:szCs w:val="28"/>
        </w:rPr>
      </w:pPr>
      <w:r w:rsidRPr="007C5528">
        <w:rPr>
          <w:rFonts w:ascii="Arial" w:eastAsia="Arial" w:hAnsi="Arial" w:cs="Arial"/>
          <w:sz w:val="28"/>
          <w:szCs w:val="28"/>
        </w:rPr>
        <w:t>Pr</w:t>
      </w:r>
      <w:r w:rsidRPr="007C5528">
        <w:rPr>
          <w:rFonts w:ascii="Arial" w:eastAsia="Arial" w:hAnsi="Arial" w:cs="Arial"/>
          <w:spacing w:val="-2"/>
          <w:sz w:val="28"/>
          <w:szCs w:val="28"/>
        </w:rPr>
        <w:t>o</w:t>
      </w:r>
      <w:r w:rsidRPr="007C5528">
        <w:rPr>
          <w:rFonts w:ascii="Arial" w:eastAsia="Arial" w:hAnsi="Arial" w:cs="Arial"/>
          <w:spacing w:val="3"/>
          <w:sz w:val="28"/>
          <w:szCs w:val="28"/>
        </w:rPr>
        <w:t>f</w:t>
      </w:r>
      <w:r w:rsidRPr="007C5528">
        <w:rPr>
          <w:rFonts w:ascii="Arial" w:eastAsia="Arial" w:hAnsi="Arial" w:cs="Arial"/>
          <w:sz w:val="28"/>
          <w:szCs w:val="28"/>
        </w:rPr>
        <w:t>.</w:t>
      </w:r>
      <w:r w:rsidRPr="007C5528">
        <w:rPr>
          <w:rFonts w:ascii="Arial" w:eastAsia="Arial" w:hAnsi="Arial" w:cs="Arial"/>
          <w:spacing w:val="1"/>
          <w:sz w:val="28"/>
          <w:szCs w:val="28"/>
        </w:rPr>
        <w:t xml:space="preserve"> Enrico Alleva</w:t>
      </w:r>
      <w:r w:rsidRPr="007C5528">
        <w:rPr>
          <w:rFonts w:ascii="Arial" w:eastAsia="Arial" w:hAnsi="Arial" w:cs="Arial"/>
          <w:spacing w:val="46"/>
          <w:sz w:val="28"/>
          <w:szCs w:val="28"/>
        </w:rPr>
        <w:t xml:space="preserve"> </w:t>
      </w:r>
    </w:p>
    <w:p w:rsidR="001B1A38" w:rsidRPr="00664EB7" w:rsidRDefault="001B1A38" w:rsidP="001B1A38">
      <w:pPr>
        <w:ind w:left="227"/>
        <w:rPr>
          <w:rFonts w:ascii="Arial" w:hAnsi="Arial" w:cs="Arial"/>
        </w:rPr>
      </w:pPr>
      <w:r>
        <w:rPr>
          <w:rFonts w:ascii="Arial" w:hAnsi="Arial" w:cs="Arial"/>
        </w:rPr>
        <w:t>Istituto S</w:t>
      </w:r>
      <w:r w:rsidRPr="00664EB7">
        <w:rPr>
          <w:rFonts w:ascii="Arial" w:hAnsi="Arial" w:cs="Arial"/>
        </w:rPr>
        <w:t>uperiore di Sanità, ISS</w:t>
      </w:r>
    </w:p>
    <w:p w:rsidR="001B1A38" w:rsidRDefault="001B1A38" w:rsidP="001B1A38">
      <w:pPr>
        <w:ind w:left="227"/>
      </w:pPr>
    </w:p>
    <w:p w:rsidR="001B1A38" w:rsidRDefault="001B1A38" w:rsidP="001B1A38">
      <w:pPr>
        <w:ind w:left="227"/>
      </w:pPr>
    </w:p>
    <w:p w:rsidR="001B1A38" w:rsidRDefault="001B1A38" w:rsidP="001B1A38">
      <w:pPr>
        <w:ind w:left="227"/>
        <w:rPr>
          <w:rFonts w:ascii="Arial" w:hAnsi="Arial" w:cs="Arial"/>
          <w:b/>
          <w:sz w:val="28"/>
          <w:szCs w:val="28"/>
        </w:rPr>
      </w:pPr>
      <w:r>
        <w:rPr>
          <w:rFonts w:ascii="Arial" w:hAnsi="Arial" w:cs="Arial"/>
          <w:b/>
          <w:sz w:val="28"/>
          <w:szCs w:val="28"/>
        </w:rPr>
        <w:t>Relatore esterno:</w:t>
      </w:r>
    </w:p>
    <w:p w:rsidR="001B1A38" w:rsidRPr="007C5528" w:rsidRDefault="001B1A38" w:rsidP="001B1A38">
      <w:pPr>
        <w:ind w:left="227"/>
        <w:rPr>
          <w:rFonts w:ascii="Arial" w:hAnsi="Arial" w:cs="Arial"/>
          <w:sz w:val="28"/>
          <w:szCs w:val="28"/>
        </w:rPr>
      </w:pPr>
      <w:r w:rsidRPr="007C5528">
        <w:rPr>
          <w:rFonts w:ascii="Arial" w:hAnsi="Arial" w:cs="Arial"/>
          <w:sz w:val="28"/>
          <w:szCs w:val="28"/>
        </w:rPr>
        <w:t xml:space="preserve">Dott.ssa Elisabetta </w:t>
      </w:r>
      <w:proofErr w:type="spellStart"/>
      <w:r w:rsidRPr="007C5528">
        <w:rPr>
          <w:rFonts w:ascii="Arial" w:hAnsi="Arial" w:cs="Arial"/>
          <w:sz w:val="28"/>
          <w:szCs w:val="28"/>
        </w:rPr>
        <w:t>Visalberghi</w:t>
      </w:r>
      <w:proofErr w:type="spellEnd"/>
    </w:p>
    <w:p w:rsidR="001B1A38" w:rsidRPr="00664EB7" w:rsidRDefault="001B1A38" w:rsidP="001B1A38">
      <w:pPr>
        <w:ind w:left="227"/>
        <w:rPr>
          <w:rFonts w:ascii="Arial" w:hAnsi="Arial" w:cs="Arial"/>
        </w:rPr>
      </w:pPr>
      <w:r w:rsidRPr="00664EB7">
        <w:rPr>
          <w:rFonts w:ascii="Arial" w:eastAsia="TimesNewRomanPSMT" w:hAnsi="Arial" w:cs="Arial"/>
        </w:rPr>
        <w:t>Istituto di Scienze</w:t>
      </w:r>
      <w:r>
        <w:rPr>
          <w:rFonts w:ascii="Arial" w:eastAsia="TimesNewRomanPSMT" w:hAnsi="Arial" w:cs="Arial"/>
        </w:rPr>
        <w:t xml:space="preserve"> e Tecnologie della Cognizione, </w:t>
      </w:r>
      <w:r w:rsidRPr="00664EB7">
        <w:rPr>
          <w:rFonts w:ascii="Arial" w:eastAsia="TimesNewRomanPSMT" w:hAnsi="Arial" w:cs="Arial"/>
        </w:rPr>
        <w:t>CNR</w:t>
      </w:r>
    </w:p>
    <w:p w:rsidR="001B1A38" w:rsidRDefault="001B1A38" w:rsidP="001B1A38">
      <w:pPr>
        <w:ind w:left="227" w:right="2314"/>
        <w:jc w:val="center"/>
        <w:rPr>
          <w:rFonts w:ascii="Arial" w:eastAsia="Arial" w:hAnsi="Arial" w:cs="Arial"/>
          <w:sz w:val="28"/>
          <w:szCs w:val="28"/>
        </w:rPr>
      </w:pPr>
    </w:p>
    <w:p w:rsidR="001B1A38" w:rsidRDefault="001B1A38" w:rsidP="001B1A38">
      <w:pPr>
        <w:ind w:left="227" w:right="2314"/>
        <w:jc w:val="center"/>
        <w:rPr>
          <w:rFonts w:ascii="Arial" w:eastAsia="Arial" w:hAnsi="Arial" w:cs="Arial"/>
          <w:sz w:val="28"/>
          <w:szCs w:val="28"/>
        </w:rPr>
      </w:pPr>
    </w:p>
    <w:p w:rsidR="001B1A38" w:rsidRDefault="001B1A38" w:rsidP="001B1A38">
      <w:pPr>
        <w:ind w:left="227" w:right="2314"/>
        <w:jc w:val="center"/>
        <w:rPr>
          <w:rFonts w:ascii="Arial" w:eastAsia="Arial" w:hAnsi="Arial" w:cs="Arial"/>
          <w:sz w:val="28"/>
          <w:szCs w:val="28"/>
        </w:rPr>
      </w:pPr>
    </w:p>
    <w:p w:rsidR="001B1A38" w:rsidRDefault="001B1A38" w:rsidP="001B1A38">
      <w:pPr>
        <w:ind w:left="227" w:right="2314"/>
        <w:jc w:val="center"/>
        <w:rPr>
          <w:rFonts w:ascii="Arial" w:eastAsia="Arial" w:hAnsi="Arial" w:cs="Arial"/>
          <w:spacing w:val="-1"/>
          <w:sz w:val="28"/>
          <w:szCs w:val="28"/>
        </w:rPr>
      </w:pPr>
      <w:r>
        <w:rPr>
          <w:rFonts w:ascii="Arial" w:eastAsia="Arial" w:hAnsi="Arial" w:cs="Arial"/>
          <w:sz w:val="28"/>
          <w:szCs w:val="28"/>
        </w:rPr>
        <w:t xml:space="preserve">                            </w:t>
      </w:r>
      <w:r w:rsidRPr="00BD5106">
        <w:rPr>
          <w:rFonts w:ascii="Arial" w:eastAsia="Arial" w:hAnsi="Arial" w:cs="Arial"/>
          <w:sz w:val="28"/>
          <w:szCs w:val="28"/>
        </w:rPr>
        <w:t xml:space="preserve">Anno </w:t>
      </w:r>
      <w:r w:rsidRPr="00BD5106">
        <w:rPr>
          <w:rFonts w:ascii="Arial" w:eastAsia="Arial" w:hAnsi="Arial" w:cs="Arial"/>
          <w:spacing w:val="-2"/>
          <w:sz w:val="28"/>
          <w:szCs w:val="28"/>
        </w:rPr>
        <w:t>A</w:t>
      </w:r>
      <w:r w:rsidRPr="00BD5106">
        <w:rPr>
          <w:rFonts w:ascii="Arial" w:eastAsia="Arial" w:hAnsi="Arial" w:cs="Arial"/>
          <w:spacing w:val="-1"/>
          <w:sz w:val="28"/>
          <w:szCs w:val="28"/>
        </w:rPr>
        <w:t>c</w:t>
      </w:r>
      <w:r w:rsidRPr="00BD5106">
        <w:rPr>
          <w:rFonts w:ascii="Arial" w:eastAsia="Arial" w:hAnsi="Arial" w:cs="Arial"/>
          <w:spacing w:val="1"/>
          <w:sz w:val="28"/>
          <w:szCs w:val="28"/>
        </w:rPr>
        <w:t>c</w:t>
      </w:r>
      <w:r w:rsidRPr="00BD5106">
        <w:rPr>
          <w:rFonts w:ascii="Arial" w:eastAsia="Arial" w:hAnsi="Arial" w:cs="Arial"/>
          <w:sz w:val="28"/>
          <w:szCs w:val="28"/>
        </w:rPr>
        <w:t>ade</w:t>
      </w:r>
      <w:r w:rsidRPr="00BD5106">
        <w:rPr>
          <w:rFonts w:ascii="Arial" w:eastAsia="Arial" w:hAnsi="Arial" w:cs="Arial"/>
          <w:spacing w:val="-1"/>
          <w:sz w:val="28"/>
          <w:szCs w:val="28"/>
        </w:rPr>
        <w:t>m</w:t>
      </w:r>
      <w:r w:rsidRPr="00BD5106">
        <w:rPr>
          <w:rFonts w:ascii="Arial" w:eastAsia="Arial" w:hAnsi="Arial" w:cs="Arial"/>
          <w:sz w:val="28"/>
          <w:szCs w:val="28"/>
        </w:rPr>
        <w:t>i</w:t>
      </w:r>
      <w:r w:rsidRPr="00BD5106">
        <w:rPr>
          <w:rFonts w:ascii="Arial" w:eastAsia="Arial" w:hAnsi="Arial" w:cs="Arial"/>
          <w:spacing w:val="-1"/>
          <w:sz w:val="28"/>
          <w:szCs w:val="28"/>
        </w:rPr>
        <w:t>c</w:t>
      </w:r>
      <w:r w:rsidRPr="00BD5106">
        <w:rPr>
          <w:rFonts w:ascii="Arial" w:eastAsia="Arial" w:hAnsi="Arial" w:cs="Arial"/>
          <w:sz w:val="28"/>
          <w:szCs w:val="28"/>
        </w:rPr>
        <w:t>o</w:t>
      </w:r>
      <w:r w:rsidRPr="00BD5106">
        <w:rPr>
          <w:rFonts w:ascii="Arial" w:eastAsia="Arial" w:hAnsi="Arial" w:cs="Arial"/>
          <w:spacing w:val="76"/>
          <w:sz w:val="28"/>
          <w:szCs w:val="28"/>
        </w:rPr>
        <w:t xml:space="preserve"> </w:t>
      </w:r>
      <w:r>
        <w:rPr>
          <w:rFonts w:ascii="Arial" w:eastAsia="Arial" w:hAnsi="Arial" w:cs="Arial"/>
          <w:spacing w:val="-1"/>
          <w:sz w:val="28"/>
          <w:szCs w:val="28"/>
        </w:rPr>
        <w:t>2016-2017</w:t>
      </w:r>
    </w:p>
    <w:p w:rsidR="008F178B" w:rsidRDefault="008F178B" w:rsidP="001B1A38">
      <w:pPr>
        <w:ind w:left="227" w:right="2314"/>
        <w:jc w:val="center"/>
        <w:rPr>
          <w:rFonts w:ascii="Arial" w:eastAsia="Arial" w:hAnsi="Arial" w:cs="Arial"/>
          <w:spacing w:val="-1"/>
          <w:sz w:val="28"/>
          <w:szCs w:val="28"/>
        </w:rPr>
      </w:pPr>
    </w:p>
    <w:p w:rsidR="008F178B" w:rsidRDefault="008F178B" w:rsidP="008F178B">
      <w:r>
        <w:rPr>
          <w:noProof/>
        </w:rPr>
        <w:drawing>
          <wp:inline distT="0" distB="0" distL="0" distR="0" wp14:anchorId="71089A6F" wp14:editId="72198743">
            <wp:extent cx="6120130" cy="4335092"/>
            <wp:effectExtent l="0" t="0" r="0" b="8890"/>
            <wp:docPr id="1" name="Immagine 1" descr="https://scontent-mxp1-1.xx.fbcdn.net/v/t34.0-12/19415962_10212210843979998_489024975_n.jpg?oh=697138747e8a63571f7b1b0c90330abf&amp;oe=594F6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xp1-1.xx.fbcdn.net/v/t34.0-12/19415962_10212210843979998_489024975_n.jpg?oh=697138747e8a63571f7b1b0c90330abf&amp;oe=594F6D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335092"/>
                    </a:xfrm>
                    <a:prstGeom prst="rect">
                      <a:avLst/>
                    </a:prstGeom>
                    <a:noFill/>
                    <a:ln>
                      <a:noFill/>
                    </a:ln>
                  </pic:spPr>
                </pic:pic>
              </a:graphicData>
            </a:graphic>
          </wp:inline>
        </w:drawing>
      </w:r>
    </w:p>
    <w:p w:rsidR="008F178B" w:rsidRDefault="008F178B" w:rsidP="008F178B">
      <w:pPr>
        <w:jc w:val="right"/>
        <w:rPr>
          <w:sz w:val="14"/>
        </w:rPr>
      </w:pPr>
      <w:r w:rsidRPr="00E61277">
        <w:rPr>
          <w:sz w:val="14"/>
        </w:rPr>
        <w:t>Foto di Alessandro Albani</w:t>
      </w: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p w:rsidR="008F178B" w:rsidRDefault="008F178B" w:rsidP="001B1A38">
      <w:pPr>
        <w:ind w:left="227" w:right="2314"/>
        <w:jc w:val="center"/>
        <w:rPr>
          <w:rFonts w:ascii="Arial" w:eastAsia="Arial" w:hAnsi="Arial" w:cs="Arial"/>
          <w:spacing w:val="-1"/>
          <w:sz w:val="28"/>
          <w:szCs w:val="28"/>
        </w:rPr>
      </w:pPr>
    </w:p>
    <w:sdt>
      <w:sdtPr>
        <w:rPr>
          <w:rFonts w:ascii="Palatino Linotype" w:eastAsiaTheme="minorEastAsia" w:hAnsi="Palatino Linotype" w:cstheme="minorBidi"/>
          <w:color w:val="auto"/>
          <w:sz w:val="24"/>
          <w:szCs w:val="24"/>
        </w:rPr>
        <w:id w:val="-1661450886"/>
        <w:docPartObj>
          <w:docPartGallery w:val="Table of Contents"/>
          <w:docPartUnique/>
        </w:docPartObj>
      </w:sdtPr>
      <w:sdtEndPr>
        <w:rPr>
          <w:b/>
          <w:bCs/>
        </w:rPr>
      </w:sdtEndPr>
      <w:sdtContent>
        <w:p w:rsidR="008F178B" w:rsidRDefault="008F178B">
          <w:pPr>
            <w:pStyle w:val="Titolosommario"/>
            <w:rPr>
              <w:rFonts w:ascii="Palatino Linotype" w:hAnsi="Palatino Linotype"/>
              <w:b/>
              <w:color w:val="000000" w:themeColor="text1"/>
            </w:rPr>
          </w:pPr>
          <w:r w:rsidRPr="008F178B">
            <w:rPr>
              <w:rFonts w:ascii="Palatino Linotype" w:hAnsi="Palatino Linotype"/>
              <w:b/>
              <w:color w:val="000000" w:themeColor="text1"/>
            </w:rPr>
            <w:t>INDICE</w:t>
          </w:r>
        </w:p>
        <w:p w:rsidR="008F178B" w:rsidRPr="008F178B" w:rsidRDefault="008F178B" w:rsidP="008F178B"/>
        <w:p w:rsidR="008F178B" w:rsidRDefault="008F178B">
          <w:pPr>
            <w:pStyle w:val="Sommario1"/>
            <w:tabs>
              <w:tab w:val="right" w:leader="dot" w:pos="9628"/>
            </w:tabs>
            <w:rPr>
              <w:rFonts w:asciiTheme="minorHAnsi" w:hAnsiTheme="minorHAnsi"/>
              <w:noProof/>
              <w:sz w:val="22"/>
              <w:szCs w:val="22"/>
            </w:rPr>
          </w:pPr>
          <w:r>
            <w:fldChar w:fldCharType="begin"/>
          </w:r>
          <w:r>
            <w:instrText xml:space="preserve"> TOC \o "1-3" \h \z \u </w:instrText>
          </w:r>
          <w:r>
            <w:fldChar w:fldCharType="separate"/>
          </w:r>
          <w:hyperlink w:anchor="_Toc486373890" w:history="1">
            <w:r w:rsidRPr="008F178B">
              <w:rPr>
                <w:rStyle w:val="Collegamentoipertestuale"/>
                <w:b/>
                <w:noProof/>
              </w:rPr>
              <w:t>1. INTRODUZIONE</w:t>
            </w:r>
            <w:r>
              <w:rPr>
                <w:noProof/>
                <w:webHidden/>
              </w:rPr>
              <w:tab/>
            </w:r>
            <w:r>
              <w:rPr>
                <w:noProof/>
                <w:webHidden/>
              </w:rPr>
              <w:fldChar w:fldCharType="begin"/>
            </w:r>
            <w:r>
              <w:rPr>
                <w:noProof/>
                <w:webHidden/>
              </w:rPr>
              <w:instrText xml:space="preserve"> PAGEREF _Toc486373890 \h </w:instrText>
            </w:r>
            <w:r>
              <w:rPr>
                <w:noProof/>
                <w:webHidden/>
              </w:rPr>
            </w:r>
            <w:r>
              <w:rPr>
                <w:noProof/>
                <w:webHidden/>
              </w:rPr>
              <w:fldChar w:fldCharType="separate"/>
            </w:r>
            <w:r w:rsidR="00E6764F">
              <w:rPr>
                <w:noProof/>
                <w:webHidden/>
              </w:rPr>
              <w:t>4</w:t>
            </w:r>
            <w:r>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891" w:history="1">
            <w:r w:rsidR="008F178B" w:rsidRPr="0009257D">
              <w:rPr>
                <w:rStyle w:val="Collegamentoipertestuale"/>
                <w:noProof/>
              </w:rPr>
              <w:t>1.1 Processamento del cibo e uso di strumenti</w:t>
            </w:r>
            <w:r w:rsidR="008F178B">
              <w:rPr>
                <w:noProof/>
                <w:webHidden/>
              </w:rPr>
              <w:tab/>
            </w:r>
            <w:r w:rsidR="008F178B">
              <w:rPr>
                <w:noProof/>
                <w:webHidden/>
              </w:rPr>
              <w:fldChar w:fldCharType="begin"/>
            </w:r>
            <w:r w:rsidR="008F178B">
              <w:rPr>
                <w:noProof/>
                <w:webHidden/>
              </w:rPr>
              <w:instrText xml:space="preserve"> PAGEREF _Toc486373891 \h </w:instrText>
            </w:r>
            <w:r w:rsidR="008F178B">
              <w:rPr>
                <w:noProof/>
                <w:webHidden/>
              </w:rPr>
            </w:r>
            <w:r w:rsidR="008F178B">
              <w:rPr>
                <w:noProof/>
                <w:webHidden/>
              </w:rPr>
              <w:fldChar w:fldCharType="separate"/>
            </w:r>
            <w:r w:rsidR="00E6764F">
              <w:rPr>
                <w:noProof/>
                <w:webHidden/>
              </w:rPr>
              <w:t>4</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892" w:history="1">
            <w:r w:rsidR="008F178B" w:rsidRPr="0009257D">
              <w:rPr>
                <w:rStyle w:val="Collegamentoipertestuale"/>
                <w:noProof/>
              </w:rPr>
              <w:t>1.2 Note sulla biologia dei cebi</w:t>
            </w:r>
            <w:r w:rsidR="008F178B">
              <w:rPr>
                <w:noProof/>
                <w:webHidden/>
              </w:rPr>
              <w:tab/>
            </w:r>
            <w:r w:rsidR="008F178B">
              <w:rPr>
                <w:noProof/>
                <w:webHidden/>
              </w:rPr>
              <w:fldChar w:fldCharType="begin"/>
            </w:r>
            <w:r w:rsidR="008F178B">
              <w:rPr>
                <w:noProof/>
                <w:webHidden/>
              </w:rPr>
              <w:instrText xml:space="preserve"> PAGEREF _Toc486373892 \h </w:instrText>
            </w:r>
            <w:r w:rsidR="008F178B">
              <w:rPr>
                <w:noProof/>
                <w:webHidden/>
              </w:rPr>
            </w:r>
            <w:r w:rsidR="008F178B">
              <w:rPr>
                <w:noProof/>
                <w:webHidden/>
              </w:rPr>
              <w:fldChar w:fldCharType="separate"/>
            </w:r>
            <w:r w:rsidR="00E6764F">
              <w:rPr>
                <w:noProof/>
                <w:webHidden/>
              </w:rPr>
              <w:t>6</w:t>
            </w:r>
            <w:r w:rsidR="008F178B">
              <w:rPr>
                <w:noProof/>
                <w:webHidden/>
              </w:rPr>
              <w:fldChar w:fldCharType="end"/>
            </w:r>
          </w:hyperlink>
        </w:p>
        <w:p w:rsidR="008F178B" w:rsidRDefault="006970E2">
          <w:pPr>
            <w:pStyle w:val="Sommario3"/>
            <w:tabs>
              <w:tab w:val="right" w:leader="dot" w:pos="9628"/>
            </w:tabs>
            <w:rPr>
              <w:rFonts w:asciiTheme="minorHAnsi" w:hAnsiTheme="minorHAnsi"/>
              <w:noProof/>
              <w:sz w:val="22"/>
              <w:szCs w:val="22"/>
            </w:rPr>
          </w:pPr>
          <w:hyperlink w:anchor="_Toc486373893" w:history="1">
            <w:r w:rsidR="008F178B" w:rsidRPr="0009257D">
              <w:rPr>
                <w:rStyle w:val="Collegamentoipertestuale"/>
                <w:noProof/>
              </w:rPr>
              <w:t>1.2.1 Classificazione e distribuzione</w:t>
            </w:r>
            <w:r w:rsidR="008F178B">
              <w:rPr>
                <w:noProof/>
                <w:webHidden/>
              </w:rPr>
              <w:tab/>
            </w:r>
            <w:r w:rsidR="008F178B">
              <w:rPr>
                <w:noProof/>
                <w:webHidden/>
              </w:rPr>
              <w:fldChar w:fldCharType="begin"/>
            </w:r>
            <w:r w:rsidR="008F178B">
              <w:rPr>
                <w:noProof/>
                <w:webHidden/>
              </w:rPr>
              <w:instrText xml:space="preserve"> PAGEREF _Toc486373893 \h </w:instrText>
            </w:r>
            <w:r w:rsidR="008F178B">
              <w:rPr>
                <w:noProof/>
                <w:webHidden/>
              </w:rPr>
            </w:r>
            <w:r w:rsidR="008F178B">
              <w:rPr>
                <w:noProof/>
                <w:webHidden/>
              </w:rPr>
              <w:fldChar w:fldCharType="separate"/>
            </w:r>
            <w:r w:rsidR="00E6764F">
              <w:rPr>
                <w:noProof/>
                <w:webHidden/>
              </w:rPr>
              <w:t>6</w:t>
            </w:r>
            <w:r w:rsidR="008F178B">
              <w:rPr>
                <w:noProof/>
                <w:webHidden/>
              </w:rPr>
              <w:fldChar w:fldCharType="end"/>
            </w:r>
          </w:hyperlink>
        </w:p>
        <w:p w:rsidR="008F178B" w:rsidRDefault="006970E2">
          <w:pPr>
            <w:pStyle w:val="Sommario3"/>
            <w:tabs>
              <w:tab w:val="right" w:leader="dot" w:pos="9628"/>
            </w:tabs>
            <w:rPr>
              <w:rFonts w:asciiTheme="minorHAnsi" w:hAnsiTheme="minorHAnsi"/>
              <w:noProof/>
              <w:sz w:val="22"/>
              <w:szCs w:val="22"/>
            </w:rPr>
          </w:pPr>
          <w:hyperlink w:anchor="_Toc486373894" w:history="1">
            <w:r w:rsidR="008F178B" w:rsidRPr="0009257D">
              <w:rPr>
                <w:rStyle w:val="Collegamentoipertestuale"/>
                <w:noProof/>
              </w:rPr>
              <w:t>1.2.2 Dieta e foraggiamento</w:t>
            </w:r>
            <w:r w:rsidR="008F178B">
              <w:rPr>
                <w:noProof/>
                <w:webHidden/>
              </w:rPr>
              <w:tab/>
            </w:r>
            <w:r w:rsidR="008F178B">
              <w:rPr>
                <w:noProof/>
                <w:webHidden/>
              </w:rPr>
              <w:fldChar w:fldCharType="begin"/>
            </w:r>
            <w:r w:rsidR="008F178B">
              <w:rPr>
                <w:noProof/>
                <w:webHidden/>
              </w:rPr>
              <w:instrText xml:space="preserve"> PAGEREF _Toc486373894 \h </w:instrText>
            </w:r>
            <w:r w:rsidR="008F178B">
              <w:rPr>
                <w:noProof/>
                <w:webHidden/>
              </w:rPr>
            </w:r>
            <w:r w:rsidR="008F178B">
              <w:rPr>
                <w:noProof/>
                <w:webHidden/>
              </w:rPr>
              <w:fldChar w:fldCharType="separate"/>
            </w:r>
            <w:r w:rsidR="00E6764F">
              <w:rPr>
                <w:noProof/>
                <w:webHidden/>
              </w:rPr>
              <w:t>9</w:t>
            </w:r>
            <w:r w:rsidR="008F178B">
              <w:rPr>
                <w:noProof/>
                <w:webHidden/>
              </w:rPr>
              <w:fldChar w:fldCharType="end"/>
            </w:r>
          </w:hyperlink>
        </w:p>
        <w:p w:rsidR="008F178B" w:rsidRDefault="006970E2">
          <w:pPr>
            <w:pStyle w:val="Sommario3"/>
            <w:tabs>
              <w:tab w:val="right" w:leader="dot" w:pos="9628"/>
            </w:tabs>
            <w:rPr>
              <w:rFonts w:asciiTheme="minorHAnsi" w:hAnsiTheme="minorHAnsi"/>
              <w:noProof/>
              <w:sz w:val="22"/>
              <w:szCs w:val="22"/>
            </w:rPr>
          </w:pPr>
          <w:hyperlink w:anchor="_Toc486373895" w:history="1">
            <w:r w:rsidR="008F178B" w:rsidRPr="0009257D">
              <w:rPr>
                <w:rStyle w:val="Collegamentoipertestuale"/>
                <w:noProof/>
              </w:rPr>
              <w:t>1.2.3 Composizione del gruppo e interazioni sociali</w:t>
            </w:r>
            <w:r w:rsidR="008F178B">
              <w:rPr>
                <w:noProof/>
                <w:webHidden/>
              </w:rPr>
              <w:tab/>
            </w:r>
            <w:r w:rsidR="008F178B">
              <w:rPr>
                <w:noProof/>
                <w:webHidden/>
              </w:rPr>
              <w:fldChar w:fldCharType="begin"/>
            </w:r>
            <w:r w:rsidR="008F178B">
              <w:rPr>
                <w:noProof/>
                <w:webHidden/>
              </w:rPr>
              <w:instrText xml:space="preserve"> PAGEREF _Toc486373895 \h </w:instrText>
            </w:r>
            <w:r w:rsidR="008F178B">
              <w:rPr>
                <w:noProof/>
                <w:webHidden/>
              </w:rPr>
            </w:r>
            <w:r w:rsidR="008F178B">
              <w:rPr>
                <w:noProof/>
                <w:webHidden/>
              </w:rPr>
              <w:fldChar w:fldCharType="separate"/>
            </w:r>
            <w:r w:rsidR="00E6764F">
              <w:rPr>
                <w:noProof/>
                <w:webHidden/>
              </w:rPr>
              <w:t>11</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896" w:history="1">
            <w:r w:rsidR="008F178B" w:rsidRPr="0009257D">
              <w:rPr>
                <w:rStyle w:val="Collegamentoipertestuale"/>
                <w:noProof/>
              </w:rPr>
              <w:t>1.3 Noci di anacardo e tecniche utilizzate dai cebi per processarle</w:t>
            </w:r>
            <w:r w:rsidR="008F178B">
              <w:rPr>
                <w:noProof/>
                <w:webHidden/>
              </w:rPr>
              <w:tab/>
            </w:r>
            <w:r w:rsidR="008F178B">
              <w:rPr>
                <w:noProof/>
                <w:webHidden/>
              </w:rPr>
              <w:fldChar w:fldCharType="begin"/>
            </w:r>
            <w:r w:rsidR="008F178B">
              <w:rPr>
                <w:noProof/>
                <w:webHidden/>
              </w:rPr>
              <w:instrText xml:space="preserve"> PAGEREF _Toc486373896 \h </w:instrText>
            </w:r>
            <w:r w:rsidR="008F178B">
              <w:rPr>
                <w:noProof/>
                <w:webHidden/>
              </w:rPr>
            </w:r>
            <w:r w:rsidR="008F178B">
              <w:rPr>
                <w:noProof/>
                <w:webHidden/>
              </w:rPr>
              <w:fldChar w:fldCharType="separate"/>
            </w:r>
            <w:r w:rsidR="00E6764F">
              <w:rPr>
                <w:noProof/>
                <w:webHidden/>
              </w:rPr>
              <w:t>11</w:t>
            </w:r>
            <w:r w:rsidR="008F178B">
              <w:rPr>
                <w:noProof/>
                <w:webHidden/>
              </w:rPr>
              <w:fldChar w:fldCharType="end"/>
            </w:r>
          </w:hyperlink>
        </w:p>
        <w:p w:rsidR="008F178B" w:rsidRDefault="006970E2">
          <w:pPr>
            <w:pStyle w:val="Sommario1"/>
            <w:tabs>
              <w:tab w:val="right" w:leader="dot" w:pos="9628"/>
            </w:tabs>
            <w:rPr>
              <w:rFonts w:asciiTheme="minorHAnsi" w:hAnsiTheme="minorHAnsi"/>
              <w:noProof/>
              <w:sz w:val="22"/>
              <w:szCs w:val="22"/>
            </w:rPr>
          </w:pPr>
          <w:hyperlink w:anchor="_Toc486373897" w:history="1">
            <w:r w:rsidR="008F178B" w:rsidRPr="008F178B">
              <w:rPr>
                <w:rStyle w:val="Collegamentoipertestuale"/>
                <w:b/>
                <w:noProof/>
                <w:color w:val="000000" w:themeColor="text1"/>
              </w:rPr>
              <w:t>2. MATERIALI E METODI</w:t>
            </w:r>
            <w:r w:rsidR="008F178B">
              <w:rPr>
                <w:noProof/>
                <w:webHidden/>
              </w:rPr>
              <w:tab/>
            </w:r>
            <w:r w:rsidR="008F178B">
              <w:rPr>
                <w:noProof/>
                <w:webHidden/>
              </w:rPr>
              <w:fldChar w:fldCharType="begin"/>
            </w:r>
            <w:r w:rsidR="008F178B">
              <w:rPr>
                <w:noProof/>
                <w:webHidden/>
              </w:rPr>
              <w:instrText xml:space="preserve"> PAGEREF _Toc486373897 \h </w:instrText>
            </w:r>
            <w:r w:rsidR="008F178B">
              <w:rPr>
                <w:noProof/>
                <w:webHidden/>
              </w:rPr>
            </w:r>
            <w:r w:rsidR="008F178B">
              <w:rPr>
                <w:noProof/>
                <w:webHidden/>
              </w:rPr>
              <w:fldChar w:fldCharType="separate"/>
            </w:r>
            <w:r w:rsidR="00E6764F">
              <w:rPr>
                <w:noProof/>
                <w:webHidden/>
              </w:rPr>
              <w:t>15</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898" w:history="1">
            <w:r w:rsidR="008F178B" w:rsidRPr="0009257D">
              <w:rPr>
                <w:rStyle w:val="Collegamentoipertestuale"/>
                <w:noProof/>
              </w:rPr>
              <w:t>2.1 Area di studio e soggetti</w:t>
            </w:r>
            <w:r w:rsidR="008F178B">
              <w:rPr>
                <w:noProof/>
                <w:webHidden/>
              </w:rPr>
              <w:tab/>
            </w:r>
            <w:r w:rsidR="008F178B">
              <w:rPr>
                <w:noProof/>
                <w:webHidden/>
              </w:rPr>
              <w:fldChar w:fldCharType="begin"/>
            </w:r>
            <w:r w:rsidR="008F178B">
              <w:rPr>
                <w:noProof/>
                <w:webHidden/>
              </w:rPr>
              <w:instrText xml:space="preserve"> PAGEREF _Toc486373898 \h </w:instrText>
            </w:r>
            <w:r w:rsidR="008F178B">
              <w:rPr>
                <w:noProof/>
                <w:webHidden/>
              </w:rPr>
            </w:r>
            <w:r w:rsidR="008F178B">
              <w:rPr>
                <w:noProof/>
                <w:webHidden/>
              </w:rPr>
              <w:fldChar w:fldCharType="separate"/>
            </w:r>
            <w:r w:rsidR="00E6764F">
              <w:rPr>
                <w:noProof/>
                <w:webHidden/>
              </w:rPr>
              <w:t>15</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899" w:history="1">
            <w:r w:rsidR="008F178B" w:rsidRPr="0009257D">
              <w:rPr>
                <w:rStyle w:val="Collegamentoipertestuale"/>
                <w:noProof/>
              </w:rPr>
              <w:t>2.2 Raccolta e codifica dati</w:t>
            </w:r>
            <w:r w:rsidR="008F178B">
              <w:rPr>
                <w:noProof/>
                <w:webHidden/>
              </w:rPr>
              <w:tab/>
            </w:r>
            <w:r w:rsidR="008F178B">
              <w:rPr>
                <w:noProof/>
                <w:webHidden/>
              </w:rPr>
              <w:fldChar w:fldCharType="begin"/>
            </w:r>
            <w:r w:rsidR="008F178B">
              <w:rPr>
                <w:noProof/>
                <w:webHidden/>
              </w:rPr>
              <w:instrText xml:space="preserve"> PAGEREF _Toc486373899 \h </w:instrText>
            </w:r>
            <w:r w:rsidR="008F178B">
              <w:rPr>
                <w:noProof/>
                <w:webHidden/>
              </w:rPr>
            </w:r>
            <w:r w:rsidR="008F178B">
              <w:rPr>
                <w:noProof/>
                <w:webHidden/>
              </w:rPr>
              <w:fldChar w:fldCharType="separate"/>
            </w:r>
            <w:r w:rsidR="00E6764F">
              <w:rPr>
                <w:noProof/>
                <w:webHidden/>
              </w:rPr>
              <w:t>16</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00" w:history="1">
            <w:r w:rsidR="008F178B" w:rsidRPr="0009257D">
              <w:rPr>
                <w:rStyle w:val="Collegamentoipertestuale"/>
                <w:noProof/>
              </w:rPr>
              <w:t>2.3 Materiali</w:t>
            </w:r>
            <w:r w:rsidR="008F178B">
              <w:rPr>
                <w:noProof/>
                <w:webHidden/>
              </w:rPr>
              <w:tab/>
            </w:r>
            <w:r w:rsidR="008F178B">
              <w:rPr>
                <w:noProof/>
                <w:webHidden/>
              </w:rPr>
              <w:fldChar w:fldCharType="begin"/>
            </w:r>
            <w:r w:rsidR="008F178B">
              <w:rPr>
                <w:noProof/>
                <w:webHidden/>
              </w:rPr>
              <w:instrText xml:space="preserve"> PAGEREF _Toc486373900 \h </w:instrText>
            </w:r>
            <w:r w:rsidR="008F178B">
              <w:rPr>
                <w:noProof/>
                <w:webHidden/>
              </w:rPr>
            </w:r>
            <w:r w:rsidR="008F178B">
              <w:rPr>
                <w:noProof/>
                <w:webHidden/>
              </w:rPr>
              <w:fldChar w:fldCharType="separate"/>
            </w:r>
            <w:r w:rsidR="00E6764F">
              <w:rPr>
                <w:noProof/>
                <w:webHidden/>
              </w:rPr>
              <w:t>17</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01" w:history="1">
            <w:r w:rsidR="008F178B" w:rsidRPr="0009257D">
              <w:rPr>
                <w:rStyle w:val="Collegamentoipertestuale"/>
                <w:noProof/>
              </w:rPr>
              <w:t>2.4 Procedura</w:t>
            </w:r>
            <w:r w:rsidR="008F178B">
              <w:rPr>
                <w:noProof/>
                <w:webHidden/>
              </w:rPr>
              <w:tab/>
            </w:r>
            <w:r w:rsidR="008F178B">
              <w:rPr>
                <w:noProof/>
                <w:webHidden/>
              </w:rPr>
              <w:fldChar w:fldCharType="begin"/>
            </w:r>
            <w:r w:rsidR="008F178B">
              <w:rPr>
                <w:noProof/>
                <w:webHidden/>
              </w:rPr>
              <w:instrText xml:space="preserve"> PAGEREF _Toc486373901 \h </w:instrText>
            </w:r>
            <w:r w:rsidR="008F178B">
              <w:rPr>
                <w:noProof/>
                <w:webHidden/>
              </w:rPr>
            </w:r>
            <w:r w:rsidR="008F178B">
              <w:rPr>
                <w:noProof/>
                <w:webHidden/>
              </w:rPr>
              <w:fldChar w:fldCharType="separate"/>
            </w:r>
            <w:r w:rsidR="00E6764F">
              <w:rPr>
                <w:noProof/>
                <w:webHidden/>
              </w:rPr>
              <w:t>18</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02" w:history="1">
            <w:r w:rsidR="008F178B" w:rsidRPr="0009257D">
              <w:rPr>
                <w:rStyle w:val="Collegamentoipertestuale"/>
                <w:noProof/>
              </w:rPr>
              <w:t>2.5 Analisi dei dati</w:t>
            </w:r>
            <w:r w:rsidR="008F178B">
              <w:rPr>
                <w:noProof/>
                <w:webHidden/>
              </w:rPr>
              <w:tab/>
            </w:r>
            <w:r w:rsidR="008F178B">
              <w:rPr>
                <w:noProof/>
                <w:webHidden/>
              </w:rPr>
              <w:fldChar w:fldCharType="begin"/>
            </w:r>
            <w:r w:rsidR="008F178B">
              <w:rPr>
                <w:noProof/>
                <w:webHidden/>
              </w:rPr>
              <w:instrText xml:space="preserve"> PAGEREF _Toc486373902 \h </w:instrText>
            </w:r>
            <w:r w:rsidR="008F178B">
              <w:rPr>
                <w:noProof/>
                <w:webHidden/>
              </w:rPr>
            </w:r>
            <w:r w:rsidR="008F178B">
              <w:rPr>
                <w:noProof/>
                <w:webHidden/>
              </w:rPr>
              <w:fldChar w:fldCharType="separate"/>
            </w:r>
            <w:r w:rsidR="00E6764F">
              <w:rPr>
                <w:noProof/>
                <w:webHidden/>
              </w:rPr>
              <w:t>19</w:t>
            </w:r>
            <w:r w:rsidR="008F178B">
              <w:rPr>
                <w:noProof/>
                <w:webHidden/>
              </w:rPr>
              <w:fldChar w:fldCharType="end"/>
            </w:r>
          </w:hyperlink>
        </w:p>
        <w:p w:rsidR="008F178B" w:rsidRDefault="006970E2">
          <w:pPr>
            <w:pStyle w:val="Sommario1"/>
            <w:tabs>
              <w:tab w:val="right" w:leader="dot" w:pos="9628"/>
            </w:tabs>
            <w:rPr>
              <w:rFonts w:asciiTheme="minorHAnsi" w:hAnsiTheme="minorHAnsi"/>
              <w:noProof/>
              <w:sz w:val="22"/>
              <w:szCs w:val="22"/>
            </w:rPr>
          </w:pPr>
          <w:hyperlink w:anchor="_Toc486373903" w:history="1">
            <w:r w:rsidR="008F178B" w:rsidRPr="008F178B">
              <w:rPr>
                <w:rStyle w:val="Collegamentoipertestuale"/>
                <w:b/>
                <w:noProof/>
              </w:rPr>
              <w:t>3. OBIETTIVI</w:t>
            </w:r>
            <w:r w:rsidR="008F178B">
              <w:rPr>
                <w:noProof/>
                <w:webHidden/>
              </w:rPr>
              <w:tab/>
            </w:r>
            <w:r w:rsidR="008F178B">
              <w:rPr>
                <w:noProof/>
                <w:webHidden/>
              </w:rPr>
              <w:fldChar w:fldCharType="begin"/>
            </w:r>
            <w:r w:rsidR="008F178B">
              <w:rPr>
                <w:noProof/>
                <w:webHidden/>
              </w:rPr>
              <w:instrText xml:space="preserve"> PAGEREF _Toc486373903 \h </w:instrText>
            </w:r>
            <w:r w:rsidR="008F178B">
              <w:rPr>
                <w:noProof/>
                <w:webHidden/>
              </w:rPr>
            </w:r>
            <w:r w:rsidR="008F178B">
              <w:rPr>
                <w:noProof/>
                <w:webHidden/>
              </w:rPr>
              <w:fldChar w:fldCharType="separate"/>
            </w:r>
            <w:r w:rsidR="00E6764F">
              <w:rPr>
                <w:noProof/>
                <w:webHidden/>
              </w:rPr>
              <w:t>20</w:t>
            </w:r>
            <w:r w:rsidR="008F178B">
              <w:rPr>
                <w:noProof/>
                <w:webHidden/>
              </w:rPr>
              <w:fldChar w:fldCharType="end"/>
            </w:r>
          </w:hyperlink>
        </w:p>
        <w:p w:rsidR="008F178B" w:rsidRDefault="006970E2">
          <w:pPr>
            <w:pStyle w:val="Sommario1"/>
            <w:tabs>
              <w:tab w:val="right" w:leader="dot" w:pos="9628"/>
            </w:tabs>
            <w:rPr>
              <w:rFonts w:asciiTheme="minorHAnsi" w:hAnsiTheme="minorHAnsi"/>
              <w:noProof/>
              <w:sz w:val="22"/>
              <w:szCs w:val="22"/>
            </w:rPr>
          </w:pPr>
          <w:hyperlink w:anchor="_Toc486373904" w:history="1">
            <w:r w:rsidR="008F178B" w:rsidRPr="008F178B">
              <w:rPr>
                <w:rStyle w:val="Collegamentoipertestuale"/>
                <w:b/>
                <w:noProof/>
              </w:rPr>
              <w:t>4. RISULTATI</w:t>
            </w:r>
            <w:r w:rsidR="008F178B">
              <w:rPr>
                <w:noProof/>
                <w:webHidden/>
              </w:rPr>
              <w:tab/>
            </w:r>
            <w:r w:rsidR="008F178B">
              <w:rPr>
                <w:noProof/>
                <w:webHidden/>
              </w:rPr>
              <w:fldChar w:fldCharType="begin"/>
            </w:r>
            <w:r w:rsidR="008F178B">
              <w:rPr>
                <w:noProof/>
                <w:webHidden/>
              </w:rPr>
              <w:instrText xml:space="preserve"> PAGEREF _Toc486373904 \h </w:instrText>
            </w:r>
            <w:r w:rsidR="008F178B">
              <w:rPr>
                <w:noProof/>
                <w:webHidden/>
              </w:rPr>
            </w:r>
            <w:r w:rsidR="008F178B">
              <w:rPr>
                <w:noProof/>
                <w:webHidden/>
              </w:rPr>
              <w:fldChar w:fldCharType="separate"/>
            </w:r>
            <w:r w:rsidR="00E6764F">
              <w:rPr>
                <w:noProof/>
                <w:webHidden/>
              </w:rPr>
              <w:t>22</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05" w:history="1">
            <w:r w:rsidR="008F178B" w:rsidRPr="0009257D">
              <w:rPr>
                <w:rStyle w:val="Collegamentoipertestuale"/>
                <w:noProof/>
              </w:rPr>
              <w:t>4.1. Fattori che influenzano le percentuali di successo</w:t>
            </w:r>
            <w:r w:rsidR="008F178B">
              <w:rPr>
                <w:noProof/>
                <w:webHidden/>
              </w:rPr>
              <w:tab/>
            </w:r>
            <w:r w:rsidR="008F178B">
              <w:rPr>
                <w:noProof/>
                <w:webHidden/>
              </w:rPr>
              <w:fldChar w:fldCharType="begin"/>
            </w:r>
            <w:r w:rsidR="008F178B">
              <w:rPr>
                <w:noProof/>
                <w:webHidden/>
              </w:rPr>
              <w:instrText xml:space="preserve"> PAGEREF _Toc486373905 \h </w:instrText>
            </w:r>
            <w:r w:rsidR="008F178B">
              <w:rPr>
                <w:noProof/>
                <w:webHidden/>
              </w:rPr>
            </w:r>
            <w:r w:rsidR="008F178B">
              <w:rPr>
                <w:noProof/>
                <w:webHidden/>
              </w:rPr>
              <w:fldChar w:fldCharType="separate"/>
            </w:r>
            <w:r w:rsidR="00E6764F">
              <w:rPr>
                <w:noProof/>
                <w:webHidden/>
              </w:rPr>
              <w:t>22</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06" w:history="1">
            <w:r w:rsidR="008F178B" w:rsidRPr="0009257D">
              <w:rPr>
                <w:rStyle w:val="Collegamentoipertestuale"/>
                <w:noProof/>
              </w:rPr>
              <w:t>4.2 Abbandoni</w:t>
            </w:r>
            <w:r w:rsidR="008F178B">
              <w:rPr>
                <w:noProof/>
                <w:webHidden/>
              </w:rPr>
              <w:tab/>
            </w:r>
            <w:r w:rsidR="008F178B">
              <w:rPr>
                <w:noProof/>
                <w:webHidden/>
              </w:rPr>
              <w:fldChar w:fldCharType="begin"/>
            </w:r>
            <w:r w:rsidR="008F178B">
              <w:rPr>
                <w:noProof/>
                <w:webHidden/>
              </w:rPr>
              <w:instrText xml:space="preserve"> PAGEREF _Toc486373906 \h </w:instrText>
            </w:r>
            <w:r w:rsidR="008F178B">
              <w:rPr>
                <w:noProof/>
                <w:webHidden/>
              </w:rPr>
            </w:r>
            <w:r w:rsidR="008F178B">
              <w:rPr>
                <w:noProof/>
                <w:webHidden/>
              </w:rPr>
              <w:fldChar w:fldCharType="separate"/>
            </w:r>
            <w:r w:rsidR="00E6764F">
              <w:rPr>
                <w:noProof/>
                <w:webHidden/>
              </w:rPr>
              <w:t>25</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07" w:history="1">
            <w:r w:rsidR="008F178B" w:rsidRPr="0009257D">
              <w:rPr>
                <w:rStyle w:val="Collegamentoipertestuale"/>
                <w:noProof/>
              </w:rPr>
              <w:t>4.3. Uso del sasso</w:t>
            </w:r>
            <w:r w:rsidR="008F178B">
              <w:rPr>
                <w:noProof/>
                <w:webHidden/>
              </w:rPr>
              <w:tab/>
            </w:r>
            <w:r w:rsidR="008F178B">
              <w:rPr>
                <w:noProof/>
                <w:webHidden/>
              </w:rPr>
              <w:fldChar w:fldCharType="begin"/>
            </w:r>
            <w:r w:rsidR="008F178B">
              <w:rPr>
                <w:noProof/>
                <w:webHidden/>
              </w:rPr>
              <w:instrText xml:space="preserve"> PAGEREF _Toc486373907 \h </w:instrText>
            </w:r>
            <w:r w:rsidR="008F178B">
              <w:rPr>
                <w:noProof/>
                <w:webHidden/>
              </w:rPr>
            </w:r>
            <w:r w:rsidR="008F178B">
              <w:rPr>
                <w:noProof/>
                <w:webHidden/>
              </w:rPr>
              <w:fldChar w:fldCharType="separate"/>
            </w:r>
            <w:r w:rsidR="00E6764F">
              <w:rPr>
                <w:noProof/>
                <w:webHidden/>
              </w:rPr>
              <w:t>26</w:t>
            </w:r>
            <w:r w:rsidR="008F178B">
              <w:rPr>
                <w:noProof/>
                <w:webHidden/>
              </w:rPr>
              <w:fldChar w:fldCharType="end"/>
            </w:r>
          </w:hyperlink>
        </w:p>
        <w:p w:rsidR="008F178B" w:rsidRDefault="006970E2">
          <w:pPr>
            <w:pStyle w:val="Sommario3"/>
            <w:tabs>
              <w:tab w:val="right" w:leader="dot" w:pos="9628"/>
            </w:tabs>
            <w:rPr>
              <w:rFonts w:asciiTheme="minorHAnsi" w:hAnsiTheme="minorHAnsi"/>
              <w:noProof/>
              <w:sz w:val="22"/>
              <w:szCs w:val="22"/>
            </w:rPr>
          </w:pPr>
          <w:hyperlink w:anchor="_Toc486373908" w:history="1">
            <w:r w:rsidR="008F178B" w:rsidRPr="0009257D">
              <w:rPr>
                <w:rStyle w:val="Collegamentoipertestuale"/>
                <w:noProof/>
              </w:rPr>
              <w:t>4.3.1 Numero medio di colpi</w:t>
            </w:r>
            <w:r w:rsidR="008F178B">
              <w:rPr>
                <w:noProof/>
                <w:webHidden/>
              </w:rPr>
              <w:tab/>
            </w:r>
            <w:r w:rsidR="008F178B">
              <w:rPr>
                <w:noProof/>
                <w:webHidden/>
              </w:rPr>
              <w:fldChar w:fldCharType="begin"/>
            </w:r>
            <w:r w:rsidR="008F178B">
              <w:rPr>
                <w:noProof/>
                <w:webHidden/>
              </w:rPr>
              <w:instrText xml:space="preserve"> PAGEREF _Toc486373908 \h </w:instrText>
            </w:r>
            <w:r w:rsidR="008F178B">
              <w:rPr>
                <w:noProof/>
                <w:webHidden/>
              </w:rPr>
            </w:r>
            <w:r w:rsidR="008F178B">
              <w:rPr>
                <w:noProof/>
                <w:webHidden/>
              </w:rPr>
              <w:fldChar w:fldCharType="separate"/>
            </w:r>
            <w:r w:rsidR="00E6764F">
              <w:rPr>
                <w:noProof/>
                <w:webHidden/>
              </w:rPr>
              <w:t>28</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09" w:history="1">
            <w:r w:rsidR="008F178B" w:rsidRPr="0009257D">
              <w:rPr>
                <w:rStyle w:val="Collegamentoipertestuale"/>
                <w:noProof/>
              </w:rPr>
              <w:t>4.4 Uso di altri percussori</w:t>
            </w:r>
            <w:r w:rsidR="008F178B">
              <w:rPr>
                <w:noProof/>
                <w:webHidden/>
              </w:rPr>
              <w:tab/>
            </w:r>
            <w:r w:rsidR="008F178B">
              <w:rPr>
                <w:noProof/>
                <w:webHidden/>
              </w:rPr>
              <w:fldChar w:fldCharType="begin"/>
            </w:r>
            <w:r w:rsidR="008F178B">
              <w:rPr>
                <w:noProof/>
                <w:webHidden/>
              </w:rPr>
              <w:instrText xml:space="preserve"> PAGEREF _Toc486373909 \h </w:instrText>
            </w:r>
            <w:r w:rsidR="008F178B">
              <w:rPr>
                <w:noProof/>
                <w:webHidden/>
              </w:rPr>
            </w:r>
            <w:r w:rsidR="008F178B">
              <w:rPr>
                <w:noProof/>
                <w:webHidden/>
              </w:rPr>
              <w:fldChar w:fldCharType="separate"/>
            </w:r>
            <w:r w:rsidR="00E6764F">
              <w:rPr>
                <w:noProof/>
                <w:webHidden/>
              </w:rPr>
              <w:t>30</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0" w:history="1">
            <w:r w:rsidR="008F178B" w:rsidRPr="0009257D">
              <w:rPr>
                <w:rStyle w:val="Collegamentoipertestuale"/>
                <w:noProof/>
              </w:rPr>
              <w:t>4.5 Incudini</w:t>
            </w:r>
            <w:r w:rsidR="008F178B">
              <w:rPr>
                <w:noProof/>
                <w:webHidden/>
              </w:rPr>
              <w:tab/>
            </w:r>
            <w:r w:rsidR="008F178B">
              <w:rPr>
                <w:noProof/>
                <w:webHidden/>
              </w:rPr>
              <w:fldChar w:fldCharType="begin"/>
            </w:r>
            <w:r w:rsidR="008F178B">
              <w:rPr>
                <w:noProof/>
                <w:webHidden/>
              </w:rPr>
              <w:instrText xml:space="preserve"> PAGEREF _Toc486373910 \h </w:instrText>
            </w:r>
            <w:r w:rsidR="008F178B">
              <w:rPr>
                <w:noProof/>
                <w:webHidden/>
              </w:rPr>
            </w:r>
            <w:r w:rsidR="008F178B">
              <w:rPr>
                <w:noProof/>
                <w:webHidden/>
              </w:rPr>
              <w:fldChar w:fldCharType="separate"/>
            </w:r>
            <w:r w:rsidR="00E6764F">
              <w:rPr>
                <w:noProof/>
                <w:webHidden/>
              </w:rPr>
              <w:t>32</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1" w:history="1">
            <w:r w:rsidR="008F178B" w:rsidRPr="0009257D">
              <w:rPr>
                <w:rStyle w:val="Collegamentoipertestuale"/>
                <w:noProof/>
              </w:rPr>
              <w:t>4.6 Strategie con le quali viene raggiunto il successo</w:t>
            </w:r>
            <w:r w:rsidR="008F178B">
              <w:rPr>
                <w:noProof/>
                <w:webHidden/>
              </w:rPr>
              <w:tab/>
            </w:r>
            <w:r w:rsidR="008F178B">
              <w:rPr>
                <w:noProof/>
                <w:webHidden/>
              </w:rPr>
              <w:fldChar w:fldCharType="begin"/>
            </w:r>
            <w:r w:rsidR="008F178B">
              <w:rPr>
                <w:noProof/>
                <w:webHidden/>
              </w:rPr>
              <w:instrText xml:space="preserve"> PAGEREF _Toc486373911 \h </w:instrText>
            </w:r>
            <w:r w:rsidR="008F178B">
              <w:rPr>
                <w:noProof/>
                <w:webHidden/>
              </w:rPr>
            </w:r>
            <w:r w:rsidR="008F178B">
              <w:rPr>
                <w:noProof/>
                <w:webHidden/>
              </w:rPr>
              <w:fldChar w:fldCharType="separate"/>
            </w:r>
            <w:r w:rsidR="00E6764F">
              <w:rPr>
                <w:noProof/>
                <w:webHidden/>
              </w:rPr>
              <w:t>33</w:t>
            </w:r>
            <w:r w:rsidR="008F178B">
              <w:rPr>
                <w:noProof/>
                <w:webHidden/>
              </w:rPr>
              <w:fldChar w:fldCharType="end"/>
            </w:r>
          </w:hyperlink>
        </w:p>
        <w:p w:rsidR="008F178B" w:rsidRDefault="006970E2">
          <w:pPr>
            <w:pStyle w:val="Sommario1"/>
            <w:tabs>
              <w:tab w:val="right" w:leader="dot" w:pos="9628"/>
            </w:tabs>
            <w:rPr>
              <w:rFonts w:asciiTheme="minorHAnsi" w:hAnsiTheme="minorHAnsi"/>
              <w:noProof/>
              <w:sz w:val="22"/>
              <w:szCs w:val="22"/>
            </w:rPr>
          </w:pPr>
          <w:hyperlink w:anchor="_Toc486373912" w:history="1">
            <w:r w:rsidR="008F178B" w:rsidRPr="008F178B">
              <w:rPr>
                <w:rStyle w:val="Collegamentoipertestuale"/>
                <w:b/>
                <w:noProof/>
              </w:rPr>
              <w:t>5. DISCUSSIONE</w:t>
            </w:r>
            <w:r w:rsidR="008F178B">
              <w:rPr>
                <w:noProof/>
                <w:webHidden/>
              </w:rPr>
              <w:tab/>
            </w:r>
            <w:r w:rsidR="008F178B">
              <w:rPr>
                <w:noProof/>
                <w:webHidden/>
              </w:rPr>
              <w:fldChar w:fldCharType="begin"/>
            </w:r>
            <w:r w:rsidR="008F178B">
              <w:rPr>
                <w:noProof/>
                <w:webHidden/>
              </w:rPr>
              <w:instrText xml:space="preserve"> PAGEREF _Toc486373912 \h </w:instrText>
            </w:r>
            <w:r w:rsidR="008F178B">
              <w:rPr>
                <w:noProof/>
                <w:webHidden/>
              </w:rPr>
            </w:r>
            <w:r w:rsidR="008F178B">
              <w:rPr>
                <w:noProof/>
                <w:webHidden/>
              </w:rPr>
              <w:fldChar w:fldCharType="separate"/>
            </w:r>
            <w:r w:rsidR="00E6764F">
              <w:rPr>
                <w:noProof/>
                <w:webHidden/>
              </w:rPr>
              <w:t>35</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3" w:history="1">
            <w:r w:rsidR="008F178B" w:rsidRPr="0009257D">
              <w:rPr>
                <w:rStyle w:val="Collegamentoipertestuale"/>
                <w:noProof/>
              </w:rPr>
              <w:t>5.1 Effetto della presenza del sasso</w:t>
            </w:r>
            <w:r w:rsidR="008F178B">
              <w:rPr>
                <w:noProof/>
                <w:webHidden/>
              </w:rPr>
              <w:tab/>
            </w:r>
            <w:r w:rsidR="008F178B">
              <w:rPr>
                <w:noProof/>
                <w:webHidden/>
              </w:rPr>
              <w:fldChar w:fldCharType="begin"/>
            </w:r>
            <w:r w:rsidR="008F178B">
              <w:rPr>
                <w:noProof/>
                <w:webHidden/>
              </w:rPr>
              <w:instrText xml:space="preserve"> PAGEREF _Toc486373913 \h </w:instrText>
            </w:r>
            <w:r w:rsidR="008F178B">
              <w:rPr>
                <w:noProof/>
                <w:webHidden/>
              </w:rPr>
            </w:r>
            <w:r w:rsidR="008F178B">
              <w:rPr>
                <w:noProof/>
                <w:webHidden/>
              </w:rPr>
              <w:fldChar w:fldCharType="separate"/>
            </w:r>
            <w:r w:rsidR="00E6764F">
              <w:rPr>
                <w:noProof/>
                <w:webHidden/>
              </w:rPr>
              <w:t>35</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4" w:history="1">
            <w:r w:rsidR="008F178B" w:rsidRPr="0009257D">
              <w:rPr>
                <w:rStyle w:val="Collegamentoipertestuale"/>
                <w:noProof/>
              </w:rPr>
              <w:t>5.2 Differenze nel successo in relazione all’età e al peso dei soggetti</w:t>
            </w:r>
            <w:r w:rsidR="008F178B">
              <w:rPr>
                <w:noProof/>
                <w:webHidden/>
              </w:rPr>
              <w:tab/>
            </w:r>
            <w:r w:rsidR="008F178B">
              <w:rPr>
                <w:noProof/>
                <w:webHidden/>
              </w:rPr>
              <w:fldChar w:fldCharType="begin"/>
            </w:r>
            <w:r w:rsidR="008F178B">
              <w:rPr>
                <w:noProof/>
                <w:webHidden/>
              </w:rPr>
              <w:instrText xml:space="preserve"> PAGEREF _Toc486373914 \h </w:instrText>
            </w:r>
            <w:r w:rsidR="008F178B">
              <w:rPr>
                <w:noProof/>
                <w:webHidden/>
              </w:rPr>
            </w:r>
            <w:r w:rsidR="008F178B">
              <w:rPr>
                <w:noProof/>
                <w:webHidden/>
              </w:rPr>
              <w:fldChar w:fldCharType="separate"/>
            </w:r>
            <w:r w:rsidR="00E6764F">
              <w:rPr>
                <w:noProof/>
                <w:webHidden/>
              </w:rPr>
              <w:t>36</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5" w:history="1">
            <w:r w:rsidR="008F178B" w:rsidRPr="0009257D">
              <w:rPr>
                <w:rStyle w:val="Collegamentoipertestuale"/>
                <w:noProof/>
              </w:rPr>
              <w:t>5.3 Resistenza delle noci e successo con gli strumenti</w:t>
            </w:r>
            <w:r w:rsidR="008F178B">
              <w:rPr>
                <w:noProof/>
                <w:webHidden/>
              </w:rPr>
              <w:tab/>
            </w:r>
            <w:r w:rsidR="008F178B">
              <w:rPr>
                <w:noProof/>
                <w:webHidden/>
              </w:rPr>
              <w:fldChar w:fldCharType="begin"/>
            </w:r>
            <w:r w:rsidR="008F178B">
              <w:rPr>
                <w:noProof/>
                <w:webHidden/>
              </w:rPr>
              <w:instrText xml:space="preserve"> PAGEREF _Toc486373915 \h </w:instrText>
            </w:r>
            <w:r w:rsidR="008F178B">
              <w:rPr>
                <w:noProof/>
                <w:webHidden/>
              </w:rPr>
            </w:r>
            <w:r w:rsidR="008F178B">
              <w:rPr>
                <w:noProof/>
                <w:webHidden/>
              </w:rPr>
              <w:fldChar w:fldCharType="separate"/>
            </w:r>
            <w:r w:rsidR="00E6764F">
              <w:rPr>
                <w:noProof/>
                <w:webHidden/>
              </w:rPr>
              <w:t>38</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6" w:history="1">
            <w:r w:rsidR="008F178B" w:rsidRPr="0009257D">
              <w:rPr>
                <w:rStyle w:val="Collegamentoipertestuale"/>
                <w:noProof/>
              </w:rPr>
              <w:t>5.4 Percussori alternativi</w:t>
            </w:r>
            <w:r w:rsidR="008F178B">
              <w:rPr>
                <w:noProof/>
                <w:webHidden/>
              </w:rPr>
              <w:tab/>
            </w:r>
            <w:r w:rsidR="008F178B">
              <w:rPr>
                <w:noProof/>
                <w:webHidden/>
              </w:rPr>
              <w:fldChar w:fldCharType="begin"/>
            </w:r>
            <w:r w:rsidR="008F178B">
              <w:rPr>
                <w:noProof/>
                <w:webHidden/>
              </w:rPr>
              <w:instrText xml:space="preserve"> PAGEREF _Toc486373916 \h </w:instrText>
            </w:r>
            <w:r w:rsidR="008F178B">
              <w:rPr>
                <w:noProof/>
                <w:webHidden/>
              </w:rPr>
            </w:r>
            <w:r w:rsidR="008F178B">
              <w:rPr>
                <w:noProof/>
                <w:webHidden/>
              </w:rPr>
              <w:fldChar w:fldCharType="separate"/>
            </w:r>
            <w:r w:rsidR="00E6764F">
              <w:rPr>
                <w:noProof/>
                <w:webHidden/>
              </w:rPr>
              <w:t>39</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7" w:history="1">
            <w:r w:rsidR="008F178B" w:rsidRPr="0009257D">
              <w:rPr>
                <w:rStyle w:val="Collegamentoipertestuale"/>
                <w:noProof/>
              </w:rPr>
              <w:t>5.5 Incudini</w:t>
            </w:r>
            <w:r w:rsidR="008F178B">
              <w:rPr>
                <w:noProof/>
                <w:webHidden/>
              </w:rPr>
              <w:tab/>
            </w:r>
            <w:r w:rsidR="008F178B">
              <w:rPr>
                <w:noProof/>
                <w:webHidden/>
              </w:rPr>
              <w:fldChar w:fldCharType="begin"/>
            </w:r>
            <w:r w:rsidR="008F178B">
              <w:rPr>
                <w:noProof/>
                <w:webHidden/>
              </w:rPr>
              <w:instrText xml:space="preserve"> PAGEREF _Toc486373917 \h </w:instrText>
            </w:r>
            <w:r w:rsidR="008F178B">
              <w:rPr>
                <w:noProof/>
                <w:webHidden/>
              </w:rPr>
            </w:r>
            <w:r w:rsidR="008F178B">
              <w:rPr>
                <w:noProof/>
                <w:webHidden/>
              </w:rPr>
              <w:fldChar w:fldCharType="separate"/>
            </w:r>
            <w:r w:rsidR="00E6764F">
              <w:rPr>
                <w:noProof/>
                <w:webHidden/>
              </w:rPr>
              <w:t>41</w:t>
            </w:r>
            <w:r w:rsidR="008F178B">
              <w:rPr>
                <w:noProof/>
                <w:webHidden/>
              </w:rPr>
              <w:fldChar w:fldCharType="end"/>
            </w:r>
          </w:hyperlink>
        </w:p>
        <w:p w:rsidR="008F178B" w:rsidRDefault="006970E2">
          <w:pPr>
            <w:pStyle w:val="Sommario2"/>
            <w:tabs>
              <w:tab w:val="right" w:leader="dot" w:pos="9628"/>
            </w:tabs>
            <w:rPr>
              <w:rFonts w:asciiTheme="minorHAnsi" w:hAnsiTheme="minorHAnsi"/>
              <w:noProof/>
              <w:sz w:val="22"/>
              <w:szCs w:val="22"/>
            </w:rPr>
          </w:pPr>
          <w:hyperlink w:anchor="_Toc486373918" w:history="1">
            <w:r w:rsidR="008F178B" w:rsidRPr="0009257D">
              <w:rPr>
                <w:rStyle w:val="Collegamentoipertestuale"/>
                <w:noProof/>
              </w:rPr>
              <w:t>5.6 Conclusione</w:t>
            </w:r>
            <w:r w:rsidR="008F178B">
              <w:rPr>
                <w:noProof/>
                <w:webHidden/>
              </w:rPr>
              <w:tab/>
            </w:r>
            <w:r w:rsidR="008F178B">
              <w:rPr>
                <w:noProof/>
                <w:webHidden/>
              </w:rPr>
              <w:fldChar w:fldCharType="begin"/>
            </w:r>
            <w:r w:rsidR="008F178B">
              <w:rPr>
                <w:noProof/>
                <w:webHidden/>
              </w:rPr>
              <w:instrText xml:space="preserve"> PAGEREF _Toc486373918 \h </w:instrText>
            </w:r>
            <w:r w:rsidR="008F178B">
              <w:rPr>
                <w:noProof/>
                <w:webHidden/>
              </w:rPr>
            </w:r>
            <w:r w:rsidR="008F178B">
              <w:rPr>
                <w:noProof/>
                <w:webHidden/>
              </w:rPr>
              <w:fldChar w:fldCharType="separate"/>
            </w:r>
            <w:r w:rsidR="00E6764F">
              <w:rPr>
                <w:noProof/>
                <w:webHidden/>
              </w:rPr>
              <w:t>42</w:t>
            </w:r>
            <w:r w:rsidR="008F178B">
              <w:rPr>
                <w:noProof/>
                <w:webHidden/>
              </w:rPr>
              <w:fldChar w:fldCharType="end"/>
            </w:r>
          </w:hyperlink>
        </w:p>
        <w:p w:rsidR="008F178B" w:rsidRDefault="006970E2">
          <w:pPr>
            <w:pStyle w:val="Sommario1"/>
            <w:tabs>
              <w:tab w:val="right" w:leader="dot" w:pos="9628"/>
            </w:tabs>
            <w:rPr>
              <w:rFonts w:asciiTheme="minorHAnsi" w:hAnsiTheme="minorHAnsi"/>
              <w:noProof/>
              <w:sz w:val="22"/>
              <w:szCs w:val="22"/>
            </w:rPr>
          </w:pPr>
          <w:hyperlink w:anchor="_Toc486373919" w:history="1">
            <w:r w:rsidR="008F178B" w:rsidRPr="008F178B">
              <w:rPr>
                <w:rStyle w:val="Collegamentoipertestuale"/>
                <w:b/>
                <w:noProof/>
              </w:rPr>
              <w:t>6. APPENDICE</w:t>
            </w:r>
            <w:r w:rsidR="008F178B">
              <w:rPr>
                <w:noProof/>
                <w:webHidden/>
              </w:rPr>
              <w:tab/>
            </w:r>
            <w:r w:rsidR="008F178B">
              <w:rPr>
                <w:noProof/>
                <w:webHidden/>
              </w:rPr>
              <w:fldChar w:fldCharType="begin"/>
            </w:r>
            <w:r w:rsidR="008F178B">
              <w:rPr>
                <w:noProof/>
                <w:webHidden/>
              </w:rPr>
              <w:instrText xml:space="preserve"> PAGEREF _Toc486373919 \h </w:instrText>
            </w:r>
            <w:r w:rsidR="008F178B">
              <w:rPr>
                <w:noProof/>
                <w:webHidden/>
              </w:rPr>
            </w:r>
            <w:r w:rsidR="008F178B">
              <w:rPr>
                <w:noProof/>
                <w:webHidden/>
              </w:rPr>
              <w:fldChar w:fldCharType="separate"/>
            </w:r>
            <w:r w:rsidR="00E6764F">
              <w:rPr>
                <w:noProof/>
                <w:webHidden/>
              </w:rPr>
              <w:t>43</w:t>
            </w:r>
            <w:r w:rsidR="008F178B">
              <w:rPr>
                <w:noProof/>
                <w:webHidden/>
              </w:rPr>
              <w:fldChar w:fldCharType="end"/>
            </w:r>
          </w:hyperlink>
        </w:p>
        <w:p w:rsidR="008F178B" w:rsidRDefault="006970E2">
          <w:pPr>
            <w:pStyle w:val="Sommario1"/>
            <w:tabs>
              <w:tab w:val="right" w:leader="dot" w:pos="9628"/>
            </w:tabs>
            <w:rPr>
              <w:rFonts w:asciiTheme="minorHAnsi" w:hAnsiTheme="minorHAnsi"/>
              <w:noProof/>
              <w:sz w:val="22"/>
              <w:szCs w:val="22"/>
            </w:rPr>
          </w:pPr>
          <w:hyperlink w:anchor="_Toc486373920" w:history="1">
            <w:r w:rsidR="008F178B" w:rsidRPr="008F178B">
              <w:rPr>
                <w:rStyle w:val="Collegamentoipertestuale"/>
                <w:b/>
                <w:noProof/>
              </w:rPr>
              <w:t>7. BIBLIOGRAFIA</w:t>
            </w:r>
            <w:r w:rsidR="008F178B">
              <w:rPr>
                <w:noProof/>
                <w:webHidden/>
              </w:rPr>
              <w:tab/>
            </w:r>
            <w:r w:rsidR="008F178B">
              <w:rPr>
                <w:noProof/>
                <w:webHidden/>
              </w:rPr>
              <w:fldChar w:fldCharType="begin"/>
            </w:r>
            <w:r w:rsidR="008F178B">
              <w:rPr>
                <w:noProof/>
                <w:webHidden/>
              </w:rPr>
              <w:instrText xml:space="preserve"> PAGEREF _Toc486373920 \h </w:instrText>
            </w:r>
            <w:r w:rsidR="008F178B">
              <w:rPr>
                <w:noProof/>
                <w:webHidden/>
              </w:rPr>
            </w:r>
            <w:r w:rsidR="008F178B">
              <w:rPr>
                <w:noProof/>
                <w:webHidden/>
              </w:rPr>
              <w:fldChar w:fldCharType="separate"/>
            </w:r>
            <w:r w:rsidR="00E6764F">
              <w:rPr>
                <w:noProof/>
                <w:webHidden/>
              </w:rPr>
              <w:t>45</w:t>
            </w:r>
            <w:r w:rsidR="008F178B">
              <w:rPr>
                <w:noProof/>
                <w:webHidden/>
              </w:rPr>
              <w:fldChar w:fldCharType="end"/>
            </w:r>
          </w:hyperlink>
        </w:p>
        <w:p w:rsidR="008F178B" w:rsidRPr="00C76E02" w:rsidRDefault="008F178B" w:rsidP="00C76E02">
          <w:pPr>
            <w:ind w:left="227" w:right="227"/>
            <w:rPr>
              <w:sz w:val="30"/>
              <w:szCs w:val="30"/>
            </w:rPr>
          </w:pPr>
          <w:r>
            <w:rPr>
              <w:b/>
              <w:bCs/>
            </w:rPr>
            <w:lastRenderedPageBreak/>
            <w:fldChar w:fldCharType="end"/>
          </w:r>
        </w:p>
      </w:sdtContent>
    </w:sdt>
    <w:p w:rsidR="001B1A38" w:rsidRPr="00C76E02" w:rsidRDefault="001B1A38" w:rsidP="00C76E02">
      <w:pPr>
        <w:ind w:left="227" w:right="227"/>
        <w:rPr>
          <w:rFonts w:cstheme="majorBidi"/>
          <w:sz w:val="30"/>
          <w:szCs w:val="30"/>
        </w:rPr>
      </w:pPr>
      <w:bookmarkStart w:id="0" w:name="_Toc486373890"/>
      <w:r w:rsidRPr="00C76E02">
        <w:rPr>
          <w:b/>
          <w:sz w:val="30"/>
          <w:szCs w:val="30"/>
        </w:rPr>
        <w:t>1. INTRODUZIONE</w:t>
      </w:r>
      <w:bookmarkEnd w:id="0"/>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Pr="00030D0A" w:rsidRDefault="001B1A38" w:rsidP="001B1A38">
      <w:pPr>
        <w:pStyle w:val="Titolo2"/>
        <w:spacing w:before="0" w:line="360" w:lineRule="auto"/>
        <w:ind w:left="227" w:right="227"/>
        <w:rPr>
          <w:rFonts w:ascii="Palatino Linotype" w:eastAsiaTheme="minorEastAsia" w:hAnsi="Palatino Linotype"/>
          <w:b/>
          <w:color w:val="auto"/>
          <w:sz w:val="28"/>
          <w:szCs w:val="28"/>
          <w:lang w:eastAsia="it-IT"/>
        </w:rPr>
      </w:pPr>
      <w:r w:rsidRPr="00030D0A">
        <w:rPr>
          <w:rFonts w:ascii="Palatino Linotype" w:eastAsiaTheme="minorEastAsia" w:hAnsi="Palatino Linotype"/>
          <w:b/>
          <w:color w:val="auto"/>
          <w:sz w:val="28"/>
          <w:szCs w:val="28"/>
          <w:lang w:eastAsia="it-IT"/>
        </w:rPr>
        <w:t xml:space="preserve"> </w:t>
      </w:r>
      <w:bookmarkStart w:id="1" w:name="_Toc486373891"/>
      <w:r w:rsidRPr="00030D0A">
        <w:rPr>
          <w:rFonts w:ascii="Palatino Linotype" w:eastAsiaTheme="minorEastAsia" w:hAnsi="Palatino Linotype"/>
          <w:b/>
          <w:color w:val="auto"/>
          <w:sz w:val="28"/>
          <w:szCs w:val="28"/>
          <w:lang w:eastAsia="it-IT"/>
        </w:rPr>
        <w:t>1.1 Processamento del cibo e uso di strumenti</w:t>
      </w:r>
      <w:bookmarkEnd w:id="1"/>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L’alimentazione è essenziale per la sopravvivenza e gli animali si devono procacciare alimenti idonei impiegando il minor tempo ed energia possibile al fine di ottenere un bilancio positivo tra costi e benefici. Le specie generaliste hanno diete flessibili che includono una grande varietà di alimenti</w:t>
      </w:r>
      <w:r w:rsidR="00400233">
        <w:rPr>
          <w:rFonts w:cs="Arial"/>
        </w:rPr>
        <w:t>,</w:t>
      </w:r>
      <w:r w:rsidRPr="001170E6">
        <w:rPr>
          <w:rFonts w:cs="Arial"/>
        </w:rPr>
        <w:t xml:space="preserve"> mentre quelle spe</w:t>
      </w:r>
      <w:r w:rsidR="00045B74">
        <w:rPr>
          <w:rFonts w:cs="Arial"/>
        </w:rPr>
        <w:t>cialiste hanno diete prefissate</w:t>
      </w:r>
      <w:r w:rsidRPr="001170E6">
        <w:rPr>
          <w:rFonts w:cs="Arial"/>
        </w:rPr>
        <w:t xml:space="preserve"> in cui l’apprendimento gioca un ruolo marginale nella scelta dei cibi. Al contrario l’esperienza è molto importante per le specie generaliste in cui ciascun individuo deve imparare a scegliere e mangiare alcuni cibi e ad evitarne altri. Le specie generaliste devono assaggiare cibi nuovi e includerli nella dieta solo se non nocivi (</w:t>
      </w:r>
      <w:proofErr w:type="spellStart"/>
      <w:r w:rsidRPr="001170E6">
        <w:rPr>
          <w:rFonts w:cs="Arial"/>
        </w:rPr>
        <w:t>Addessi</w:t>
      </w:r>
      <w:proofErr w:type="spellEnd"/>
      <w:r w:rsidRPr="001170E6">
        <w:rPr>
          <w:rFonts w:cs="Arial"/>
        </w:rPr>
        <w:t xml:space="preserve"> &amp; </w:t>
      </w:r>
      <w:proofErr w:type="spellStart"/>
      <w:r w:rsidRPr="001170E6">
        <w:rPr>
          <w:rFonts w:cs="Arial"/>
        </w:rPr>
        <w:t>Visalberghi</w:t>
      </w:r>
      <w:proofErr w:type="spellEnd"/>
      <w:r w:rsidRPr="001170E6">
        <w:rPr>
          <w:rFonts w:cs="Arial"/>
        </w:rPr>
        <w:t xml:space="preserve">, 2006). </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Alcune piante producono metaboliti secondari tossici, come gli alcaloidi e i glicosidi, che si concentrano in alcuni tessuti la cui ingestione può essere dannosa per gli animali. Le sostanze chimiche attraverso cui animali e piante proteggono i propri tessuti differiscono per gli effetti che causano. Alcune sono irritanti e/o caustiche per le mucose, altre producono odori e/o sapori repellenti e sono tossiche se ingerite, altre possono produrre una combinazione di questi effetti (per esempio, </w:t>
      </w:r>
      <w:r w:rsidRPr="00CD2109">
        <w:rPr>
          <w:rFonts w:cs="Arial"/>
        </w:rPr>
        <w:t xml:space="preserve">Whitman et al., 1990; </w:t>
      </w:r>
      <w:proofErr w:type="spellStart"/>
      <w:r w:rsidRPr="00CD2109">
        <w:rPr>
          <w:rFonts w:cs="Arial"/>
        </w:rPr>
        <w:t>Glendinning</w:t>
      </w:r>
      <w:proofErr w:type="spellEnd"/>
      <w:r w:rsidRPr="00CD2109">
        <w:rPr>
          <w:rFonts w:cs="Arial"/>
        </w:rPr>
        <w:t>, 1994</w:t>
      </w:r>
      <w:r w:rsidRPr="001170E6">
        <w:rPr>
          <w:rFonts w:cs="Arial"/>
        </w:rPr>
        <w:t>).</w:t>
      </w:r>
    </w:p>
    <w:p w:rsidR="001B1A38" w:rsidRPr="001170E6" w:rsidRDefault="001B1A38" w:rsidP="001B1A38">
      <w:pPr>
        <w:widowControl w:val="0"/>
        <w:autoSpaceDE w:val="0"/>
        <w:autoSpaceDN w:val="0"/>
        <w:adjustRightInd w:val="0"/>
        <w:spacing w:line="360" w:lineRule="auto"/>
        <w:ind w:left="227" w:right="227" w:firstLine="567"/>
        <w:contextualSpacing/>
        <w:jc w:val="both"/>
      </w:pPr>
      <w:r w:rsidRPr="001170E6">
        <w:rPr>
          <w:rFonts w:cs="Arial"/>
        </w:rPr>
        <w:t>Alcune spe</w:t>
      </w:r>
      <w:r>
        <w:rPr>
          <w:rFonts w:cs="Arial"/>
        </w:rPr>
        <w:t xml:space="preserve">cie animali possiedono meccanismi </w:t>
      </w:r>
      <w:proofErr w:type="spellStart"/>
      <w:r>
        <w:rPr>
          <w:rFonts w:cs="Arial"/>
        </w:rPr>
        <w:t>chemo</w:t>
      </w:r>
      <w:proofErr w:type="spellEnd"/>
      <w:r>
        <w:rPr>
          <w:rFonts w:cs="Arial"/>
        </w:rPr>
        <w:t>-</w:t>
      </w:r>
      <w:r w:rsidRPr="001170E6">
        <w:rPr>
          <w:rFonts w:cs="Arial"/>
        </w:rPr>
        <w:t>sensoriali in grado di percepire e rifiutare alimenti tossici. Il processo di scelta del cibo è influenzato da predisposizioni come la preferenza per i sapori dolci e l’avversione per quelli amari e dall’associazione tra sapore di un cibo con le conseguenze post-</w:t>
      </w:r>
      <w:proofErr w:type="spellStart"/>
      <w:r w:rsidRPr="001170E6">
        <w:rPr>
          <w:rFonts w:cs="Arial"/>
        </w:rPr>
        <w:t>ingestive</w:t>
      </w:r>
      <w:proofErr w:type="spellEnd"/>
      <w:r w:rsidRPr="001170E6">
        <w:rPr>
          <w:rFonts w:cs="Arial"/>
        </w:rPr>
        <w:t xml:space="preserve">. Una forte preferenza per un cibo può essere indotta dall’esperienza dei suoi effetti nutrizionali </w:t>
      </w:r>
      <w:r w:rsidRPr="00CD2109">
        <w:rPr>
          <w:rFonts w:cs="Arial"/>
        </w:rPr>
        <w:t>(Sclafani, 1995).</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Studi sul campo hanno dimostrato che le scimmie hanno nette preferenze alimentari e scelgono le parti da consumare (</w:t>
      </w:r>
      <w:proofErr w:type="spellStart"/>
      <w:r w:rsidRPr="00CD2109">
        <w:rPr>
          <w:rFonts w:cs="Arial"/>
        </w:rPr>
        <w:t>Hladik</w:t>
      </w:r>
      <w:proofErr w:type="spellEnd"/>
      <w:r w:rsidRPr="00CD2109">
        <w:rPr>
          <w:rFonts w:cs="Arial"/>
        </w:rPr>
        <w:t xml:space="preserve">, 1977; </w:t>
      </w:r>
      <w:proofErr w:type="spellStart"/>
      <w:r w:rsidRPr="00CD2109">
        <w:rPr>
          <w:rFonts w:cs="Arial"/>
        </w:rPr>
        <w:t>Oates</w:t>
      </w:r>
      <w:proofErr w:type="spellEnd"/>
      <w:r w:rsidRPr="00CD2109">
        <w:rPr>
          <w:rFonts w:cs="Arial"/>
        </w:rPr>
        <w:t xml:space="preserve"> et al., 1977, 1980</w:t>
      </w:r>
      <w:r w:rsidRPr="001170E6">
        <w:rPr>
          <w:rFonts w:cs="Arial"/>
        </w:rPr>
        <w:t xml:space="preserve">). Alcune specie si comportano in maniera tale da evitare le difese chimiche degli alimenti </w:t>
      </w:r>
      <w:r w:rsidRPr="001170E6">
        <w:rPr>
          <w:rFonts w:cs="Arial"/>
        </w:rPr>
        <w:lastRenderedPageBreak/>
        <w:t>di cui si nutrono (</w:t>
      </w:r>
      <w:proofErr w:type="spellStart"/>
      <w:r w:rsidRPr="001170E6">
        <w:rPr>
          <w:rFonts w:cs="Arial"/>
        </w:rPr>
        <w:t>Glendinning</w:t>
      </w:r>
      <w:proofErr w:type="spellEnd"/>
      <w:r w:rsidRPr="001170E6">
        <w:rPr>
          <w:rFonts w:cs="Arial"/>
        </w:rPr>
        <w:t xml:space="preserve">, 2007). Una di queste strategie consiste nel processamento del cibo (o </w:t>
      </w:r>
      <w:r w:rsidRPr="001170E6">
        <w:rPr>
          <w:rFonts w:cs="Arial"/>
          <w:i/>
        </w:rPr>
        <w:t>food processing</w:t>
      </w:r>
      <w:r w:rsidRPr="001170E6">
        <w:rPr>
          <w:rFonts w:cs="Arial"/>
        </w:rPr>
        <w:t>), ovvero nell’insieme dei comportamenti con i quali, grazie all’uso di mani e bocca, vengono modificate le caratteristiche fisiche di un alimento.</w:t>
      </w:r>
    </w:p>
    <w:p w:rsidR="001B1A38" w:rsidRPr="001170E6" w:rsidRDefault="001B1A38" w:rsidP="001B1A38">
      <w:pPr>
        <w:spacing w:line="360" w:lineRule="auto"/>
        <w:ind w:left="227" w:right="227" w:firstLine="540"/>
        <w:jc w:val="both"/>
        <w:rPr>
          <w:rFonts w:cs="Arial"/>
        </w:rPr>
      </w:pPr>
      <w:r w:rsidRPr="001170E6">
        <w:rPr>
          <w:rFonts w:cs="Arial"/>
        </w:rPr>
        <w:t xml:space="preserve">Una delle chiavi del successo evolutivo della nostra specie è stata proprio il </w:t>
      </w:r>
      <w:r w:rsidRPr="001170E6">
        <w:rPr>
          <w:rFonts w:cs="Arial"/>
          <w:i/>
        </w:rPr>
        <w:t>food</w:t>
      </w:r>
      <w:r w:rsidRPr="001170E6">
        <w:rPr>
          <w:rFonts w:cs="Arial"/>
        </w:rPr>
        <w:t xml:space="preserve"> </w:t>
      </w:r>
      <w:r w:rsidRPr="001170E6">
        <w:rPr>
          <w:rFonts w:cs="Arial"/>
          <w:i/>
        </w:rPr>
        <w:t>processing</w:t>
      </w:r>
      <w:r w:rsidRPr="001170E6">
        <w:rPr>
          <w:rFonts w:cs="Arial"/>
        </w:rPr>
        <w:t xml:space="preserve"> con tecniche elaborate, quali l’utilizzo di strumenti e del fuoco, che hanno permesso loro di sfruttare risorse altrimenti non accessibili (</w:t>
      </w:r>
      <w:proofErr w:type="spellStart"/>
      <w:r w:rsidRPr="001170E6">
        <w:rPr>
          <w:rFonts w:cs="Arial"/>
        </w:rPr>
        <w:t>Wrangham</w:t>
      </w:r>
      <w:proofErr w:type="spellEnd"/>
      <w:r w:rsidRPr="001170E6">
        <w:rPr>
          <w:rFonts w:cs="Arial"/>
        </w:rPr>
        <w:t>, 2009). Ciò ha migliorato la qualità della dieta e ha permesso l’accesso a cibi ad alto contenuto energetico e facilmente digeribili rendendo così possibile lo sfruttamento di una grande varietà di ambienti.</w:t>
      </w:r>
    </w:p>
    <w:p w:rsidR="001B1A38" w:rsidRPr="006476EB" w:rsidRDefault="001B1A38" w:rsidP="001B1A38">
      <w:pPr>
        <w:spacing w:line="360" w:lineRule="auto"/>
        <w:ind w:left="227" w:right="227" w:firstLine="540"/>
        <w:rPr>
          <w:rFonts w:ascii="Arial" w:hAnsi="Arial" w:cs="Arial"/>
          <w:color w:val="FF0000"/>
          <w:sz w:val="20"/>
          <w:szCs w:val="20"/>
          <w:shd w:val="clear" w:color="auto" w:fill="FFFFFF"/>
        </w:rPr>
      </w:pPr>
      <w:r w:rsidRPr="001170E6">
        <w:rPr>
          <w:rFonts w:cs="Arial"/>
        </w:rPr>
        <w:t>Diverse specie di primati fanno uso di strumenti per processare il cibo (</w:t>
      </w:r>
      <w:proofErr w:type="spellStart"/>
      <w:r w:rsidRPr="001170E6">
        <w:rPr>
          <w:rFonts w:cs="Arial"/>
        </w:rPr>
        <w:t>Shumaker</w:t>
      </w:r>
      <w:proofErr w:type="spellEnd"/>
      <w:r w:rsidRPr="001170E6">
        <w:rPr>
          <w:rFonts w:cs="Arial"/>
        </w:rPr>
        <w:t xml:space="preserve"> et al. 2011). Un oggetto può essere classificato come strumento quando consente a chi lo usa di ottenere un obiettivo immediato non altrimenti raggiungibile (</w:t>
      </w:r>
      <w:proofErr w:type="spellStart"/>
      <w:r w:rsidRPr="001170E6">
        <w:rPr>
          <w:rFonts w:cs="Arial"/>
        </w:rPr>
        <w:t>Goodall</w:t>
      </w:r>
      <w:proofErr w:type="spellEnd"/>
      <w:r w:rsidRPr="001170E6">
        <w:rPr>
          <w:rFonts w:cs="Arial"/>
        </w:rPr>
        <w:t xml:space="preserve"> 1971). I primi studi dettagliati sull’utili</w:t>
      </w:r>
      <w:r>
        <w:rPr>
          <w:rFonts w:cs="Arial"/>
        </w:rPr>
        <w:t>zzo di strumenti negli scimpanzé</w:t>
      </w:r>
      <w:r w:rsidRPr="001170E6">
        <w:rPr>
          <w:rFonts w:cs="Arial"/>
        </w:rPr>
        <w:t xml:space="preserve">, eseguiti in cattività all’inizio del ventesimo secolo, hanno motivato altri ricercatori ad esaminare il comportamento degli scimpanzé in natura. I primi studi sul campo risalgono al 1960 in Tanzania nel Gombe National Park e </w:t>
      </w:r>
      <w:proofErr w:type="spellStart"/>
      <w:r w:rsidRPr="001170E6">
        <w:rPr>
          <w:rFonts w:cs="Arial"/>
        </w:rPr>
        <w:t>Mahale</w:t>
      </w:r>
      <w:proofErr w:type="spellEnd"/>
      <w:r w:rsidRPr="001170E6">
        <w:rPr>
          <w:rFonts w:cs="Arial"/>
        </w:rPr>
        <w:t xml:space="preserve">. </w:t>
      </w:r>
      <w:r w:rsidRPr="00EB0858">
        <w:rPr>
          <w:rFonts w:cs="Arial"/>
        </w:rPr>
        <w:t xml:space="preserve">Jane </w:t>
      </w:r>
      <w:proofErr w:type="spellStart"/>
      <w:r w:rsidRPr="00EB0858">
        <w:rPr>
          <w:rFonts w:cs="Arial"/>
        </w:rPr>
        <w:t>Goodall</w:t>
      </w:r>
      <w:proofErr w:type="spellEnd"/>
      <w:r w:rsidRPr="00EB0858">
        <w:rPr>
          <w:rFonts w:cs="Arial"/>
        </w:rPr>
        <w:t xml:space="preserve"> (1968)</w:t>
      </w:r>
    </w:p>
    <w:p w:rsidR="001B1A38" w:rsidRPr="001170E6" w:rsidRDefault="001B1A38" w:rsidP="001B1A38">
      <w:pPr>
        <w:autoSpaceDE w:val="0"/>
        <w:adjustRightInd w:val="0"/>
        <w:spacing w:line="360" w:lineRule="auto"/>
        <w:ind w:left="227" w:right="227"/>
        <w:jc w:val="both"/>
        <w:rPr>
          <w:rFonts w:cs="Arial"/>
        </w:rPr>
      </w:pPr>
      <w:r w:rsidRPr="001170E6">
        <w:rPr>
          <w:rFonts w:cs="Arial"/>
        </w:rPr>
        <w:t>documentò che queste scimmie utilizzavano ramoscelli per catturare formiche e termiti. Il repertorio di uso di strumenti che gli scimpanzé us</w:t>
      </w:r>
      <w:r>
        <w:rPr>
          <w:rFonts w:cs="Arial"/>
        </w:rPr>
        <w:t>ano nei diversi siti è aumentato</w:t>
      </w:r>
      <w:r w:rsidRPr="001170E6">
        <w:rPr>
          <w:rFonts w:cs="Arial"/>
        </w:rPr>
        <w:t xml:space="preserve"> ma</w:t>
      </w:r>
      <w:r>
        <w:rPr>
          <w:rFonts w:cs="Arial"/>
        </w:rPr>
        <w:t>n</w:t>
      </w:r>
      <w:r w:rsidRPr="001170E6">
        <w:rPr>
          <w:rFonts w:cs="Arial"/>
        </w:rPr>
        <w:t xml:space="preserve"> mano che venivano studiate nuove popolazioni e include comportamenti a scopo alimentare e sociale. Oggetti possono essere usati per rompere noci, ottenere liquidi, o per attirare</w:t>
      </w:r>
      <w:r>
        <w:rPr>
          <w:rFonts w:cs="Arial"/>
        </w:rPr>
        <w:t xml:space="preserve"> l’attenzione di altri scimpanzé</w:t>
      </w:r>
      <w:r w:rsidRPr="001170E6">
        <w:rPr>
          <w:rFonts w:cs="Arial"/>
        </w:rPr>
        <w:t>, per invitarli a giocare, e corteggiare le femmine (</w:t>
      </w:r>
      <w:proofErr w:type="spellStart"/>
      <w:r w:rsidRPr="001170E6">
        <w:rPr>
          <w:rFonts w:cs="Arial"/>
        </w:rPr>
        <w:t>Shumaker</w:t>
      </w:r>
      <w:proofErr w:type="spellEnd"/>
      <w:r w:rsidRPr="001170E6">
        <w:rPr>
          <w:rFonts w:cs="Arial"/>
        </w:rPr>
        <w:t xml:space="preserve"> 2011). Gli scimpanzé sono </w:t>
      </w:r>
      <w:r>
        <w:rPr>
          <w:rFonts w:cs="Arial"/>
        </w:rPr>
        <w:t>in grado anche di costruire strumenti</w:t>
      </w:r>
      <w:r w:rsidRPr="001170E6">
        <w:rPr>
          <w:rFonts w:cs="Arial"/>
        </w:rPr>
        <w:t xml:space="preserve"> partendo da materiali grezzi e di combinarli per o</w:t>
      </w:r>
      <w:r>
        <w:rPr>
          <w:rFonts w:cs="Arial"/>
        </w:rPr>
        <w:t>ttenere una risorsa alimentare;</w:t>
      </w:r>
      <w:r w:rsidRPr="001170E6">
        <w:rPr>
          <w:rFonts w:cs="Arial"/>
        </w:rPr>
        <w:t xml:space="preserve"> solo pochissime altre specie di primati usano s</w:t>
      </w:r>
      <w:r>
        <w:rPr>
          <w:rFonts w:cs="Arial"/>
        </w:rPr>
        <w:t>trumenti (</w:t>
      </w:r>
      <w:proofErr w:type="spellStart"/>
      <w:r>
        <w:rPr>
          <w:rFonts w:cs="Arial"/>
        </w:rPr>
        <w:t>Shumaker</w:t>
      </w:r>
      <w:proofErr w:type="spellEnd"/>
      <w:r>
        <w:rPr>
          <w:rFonts w:cs="Arial"/>
        </w:rPr>
        <w:t xml:space="preserve"> et al. 2011),</w:t>
      </w:r>
      <w:r w:rsidRPr="001170E6">
        <w:rPr>
          <w:rFonts w:cs="Arial"/>
        </w:rPr>
        <w:t xml:space="preserve"> fra queste i più abili e versatili sono i cebi. </w:t>
      </w:r>
    </w:p>
    <w:p w:rsidR="001B1A38" w:rsidRDefault="001B1A38" w:rsidP="001B1A38">
      <w:pPr>
        <w:autoSpaceDE w:val="0"/>
        <w:adjustRightInd w:val="0"/>
        <w:spacing w:line="360" w:lineRule="auto"/>
        <w:ind w:left="227" w:right="227" w:firstLine="540"/>
        <w:jc w:val="both"/>
        <w:rPr>
          <w:rFonts w:cs="Arial"/>
        </w:rPr>
      </w:pPr>
      <w:r w:rsidRPr="001170E6">
        <w:rPr>
          <w:rFonts w:cs="Arial"/>
        </w:rPr>
        <w:t xml:space="preserve">Alcune specie del genere </w:t>
      </w:r>
      <w:proofErr w:type="spellStart"/>
      <w:r w:rsidRPr="001170E6">
        <w:rPr>
          <w:rFonts w:cs="Arial"/>
          <w:i/>
        </w:rPr>
        <w:t>Sapajus</w:t>
      </w:r>
      <w:proofErr w:type="spellEnd"/>
      <w:r w:rsidRPr="001170E6">
        <w:rPr>
          <w:rFonts w:cs="Arial"/>
        </w:rPr>
        <w:t xml:space="preserve"> usano abitualmente strumenti in natura, in particolare </w:t>
      </w:r>
      <w:r w:rsidRPr="001170E6">
        <w:rPr>
          <w:rFonts w:cs="Arial"/>
          <w:i/>
        </w:rPr>
        <w:t xml:space="preserve">S. </w:t>
      </w:r>
      <w:proofErr w:type="spellStart"/>
      <w:r w:rsidRPr="001170E6">
        <w:rPr>
          <w:rFonts w:cs="Arial"/>
          <w:i/>
        </w:rPr>
        <w:t>libidinousus</w:t>
      </w:r>
      <w:proofErr w:type="spellEnd"/>
      <w:r w:rsidRPr="001170E6">
        <w:rPr>
          <w:rFonts w:cs="Arial"/>
        </w:rPr>
        <w:t xml:space="preserve">, </w:t>
      </w:r>
      <w:r w:rsidRPr="001170E6">
        <w:rPr>
          <w:rFonts w:cs="Arial"/>
          <w:i/>
        </w:rPr>
        <w:t xml:space="preserve">S. </w:t>
      </w:r>
      <w:proofErr w:type="spellStart"/>
      <w:r w:rsidRPr="001170E6">
        <w:rPr>
          <w:rFonts w:cs="Arial"/>
          <w:i/>
        </w:rPr>
        <w:t>xanthosternos</w:t>
      </w:r>
      <w:proofErr w:type="spellEnd"/>
      <w:r w:rsidRPr="001170E6">
        <w:rPr>
          <w:rFonts w:cs="Arial"/>
        </w:rPr>
        <w:t xml:space="preserve"> e </w:t>
      </w:r>
      <w:r w:rsidRPr="001170E6">
        <w:rPr>
          <w:rFonts w:cs="Arial"/>
          <w:i/>
        </w:rPr>
        <w:t xml:space="preserve">S. </w:t>
      </w:r>
      <w:proofErr w:type="spellStart"/>
      <w:r w:rsidRPr="001170E6">
        <w:rPr>
          <w:rFonts w:cs="Arial"/>
          <w:i/>
        </w:rPr>
        <w:t>flavius</w:t>
      </w:r>
      <w:proofErr w:type="spellEnd"/>
      <w:r w:rsidRPr="001170E6">
        <w:rPr>
          <w:rFonts w:cs="Arial"/>
        </w:rPr>
        <w:t xml:space="preserve"> usano perc</w:t>
      </w:r>
      <w:r>
        <w:rPr>
          <w:rFonts w:cs="Arial"/>
        </w:rPr>
        <w:t>ussori per rompere noci di palma</w:t>
      </w:r>
      <w:r w:rsidRPr="001170E6">
        <w:rPr>
          <w:rFonts w:cs="Arial"/>
        </w:rPr>
        <w:t xml:space="preserve"> dal guscio molto duro e altri frutti non altrimenti accessibili (</w:t>
      </w:r>
      <w:bookmarkStart w:id="2" w:name="_Hlk486278678"/>
      <w:r w:rsidRPr="001170E6">
        <w:rPr>
          <w:rFonts w:cs="Arial"/>
        </w:rPr>
        <w:t xml:space="preserve">Ottoni e </w:t>
      </w:r>
      <w:proofErr w:type="spellStart"/>
      <w:r w:rsidRPr="001170E6">
        <w:rPr>
          <w:rFonts w:cs="Arial"/>
        </w:rPr>
        <w:t>Izar</w:t>
      </w:r>
      <w:proofErr w:type="spellEnd"/>
      <w:r w:rsidRPr="001170E6">
        <w:rPr>
          <w:rFonts w:cs="Arial"/>
        </w:rPr>
        <w:t xml:space="preserve">, </w:t>
      </w:r>
      <w:r w:rsidRPr="001170E6">
        <w:rPr>
          <w:rFonts w:cs="Arial"/>
        </w:rPr>
        <w:lastRenderedPageBreak/>
        <w:t>2008</w:t>
      </w:r>
      <w:bookmarkEnd w:id="2"/>
      <w:r w:rsidRPr="001170E6">
        <w:rPr>
          <w:rFonts w:cs="Arial"/>
        </w:rPr>
        <w:t xml:space="preserve">). Oltre che per processare il cibo le femmine di </w:t>
      </w:r>
      <w:proofErr w:type="spellStart"/>
      <w:r w:rsidRPr="001170E6">
        <w:rPr>
          <w:rFonts w:cs="Arial"/>
          <w:i/>
        </w:rPr>
        <w:t>Sapajus</w:t>
      </w:r>
      <w:proofErr w:type="spellEnd"/>
      <w:r w:rsidRPr="001170E6">
        <w:rPr>
          <w:rFonts w:cs="Arial"/>
          <w:i/>
        </w:rPr>
        <w:t xml:space="preserve"> </w:t>
      </w:r>
      <w:proofErr w:type="spellStart"/>
      <w:r w:rsidRPr="001170E6">
        <w:rPr>
          <w:rFonts w:cs="Arial"/>
          <w:i/>
        </w:rPr>
        <w:t>libidinosus</w:t>
      </w:r>
      <w:proofErr w:type="spellEnd"/>
      <w:r w:rsidRPr="001170E6">
        <w:rPr>
          <w:rFonts w:cs="Arial"/>
        </w:rPr>
        <w:t xml:space="preserve"> usano sassi e rami per corteggiare il maschio (</w:t>
      </w:r>
      <w:bookmarkStart w:id="3" w:name="_Hlk486278825"/>
      <w:proofErr w:type="spellStart"/>
      <w:r w:rsidRPr="001170E6">
        <w:rPr>
          <w:rFonts w:cs="Arial"/>
        </w:rPr>
        <w:t>Falótico</w:t>
      </w:r>
      <w:proofErr w:type="spellEnd"/>
      <w:r w:rsidRPr="001170E6">
        <w:rPr>
          <w:rFonts w:cs="Arial"/>
        </w:rPr>
        <w:t xml:space="preserve"> e Ottoni </w:t>
      </w:r>
      <w:r w:rsidRPr="00566006">
        <w:rPr>
          <w:rFonts w:cs="Arial"/>
        </w:rPr>
        <w:t>2013</w:t>
      </w:r>
      <w:bookmarkEnd w:id="3"/>
      <w:r w:rsidRPr="00566006">
        <w:rPr>
          <w:rFonts w:cs="Arial"/>
        </w:rPr>
        <w:t xml:space="preserve">; </w:t>
      </w:r>
      <w:bookmarkStart w:id="4" w:name="_Hlk486278869"/>
      <w:proofErr w:type="spellStart"/>
      <w:r w:rsidRPr="00566006">
        <w:rPr>
          <w:rFonts w:cs="Arial"/>
        </w:rPr>
        <w:t>Visalberghi</w:t>
      </w:r>
      <w:proofErr w:type="spellEnd"/>
      <w:r w:rsidRPr="00566006">
        <w:rPr>
          <w:rFonts w:cs="Arial"/>
        </w:rPr>
        <w:t xml:space="preserve"> et al., 2017</w:t>
      </w:r>
      <w:bookmarkEnd w:id="4"/>
      <w:r w:rsidRPr="00566006">
        <w:rPr>
          <w:rFonts w:cs="Arial"/>
        </w:rPr>
        <w:t>).</w:t>
      </w:r>
      <w:r w:rsidRPr="001170E6">
        <w:rPr>
          <w:rFonts w:cs="Arial"/>
        </w:rPr>
        <w:t xml:space="preserve"> </w:t>
      </w:r>
    </w:p>
    <w:p w:rsidR="001B1A38" w:rsidRPr="001170E6" w:rsidRDefault="001B1A38" w:rsidP="001B1A38">
      <w:pPr>
        <w:autoSpaceDE w:val="0"/>
        <w:adjustRightInd w:val="0"/>
        <w:spacing w:line="360" w:lineRule="auto"/>
        <w:ind w:left="227" w:right="227" w:firstLine="540"/>
        <w:jc w:val="both"/>
        <w:rPr>
          <w:rFonts w:cs="Arial"/>
        </w:rPr>
      </w:pPr>
    </w:p>
    <w:p w:rsidR="001B1A38" w:rsidRPr="00030D0A" w:rsidRDefault="001B1A38" w:rsidP="001B1A38">
      <w:pPr>
        <w:pStyle w:val="Titolo2"/>
        <w:spacing w:before="0"/>
        <w:ind w:left="227" w:right="227"/>
        <w:rPr>
          <w:rFonts w:ascii="Palatino Linotype" w:eastAsiaTheme="minorEastAsia" w:hAnsi="Palatino Linotype"/>
          <w:b/>
          <w:color w:val="auto"/>
          <w:sz w:val="28"/>
          <w:szCs w:val="28"/>
          <w:lang w:eastAsia="it-IT"/>
        </w:rPr>
      </w:pPr>
      <w:bookmarkStart w:id="5" w:name="_Toc486373892"/>
      <w:r w:rsidRPr="00030D0A">
        <w:rPr>
          <w:rFonts w:ascii="Palatino Linotype" w:eastAsiaTheme="minorEastAsia" w:hAnsi="Palatino Linotype"/>
          <w:b/>
          <w:color w:val="auto"/>
          <w:sz w:val="28"/>
          <w:szCs w:val="28"/>
          <w:lang w:eastAsia="it-IT"/>
        </w:rPr>
        <w:t>1.2 Note sulla biologia dei cebi</w:t>
      </w:r>
      <w:bookmarkEnd w:id="5"/>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I cebi sono scimmie Platirrine la cui linea evolutiva si è separata da quella umana circa 35 milioni di anni fa (</w:t>
      </w:r>
      <w:proofErr w:type="spellStart"/>
      <w:r w:rsidRPr="001170E6">
        <w:rPr>
          <w:rFonts w:cs="Arial"/>
        </w:rPr>
        <w:t>Schrago</w:t>
      </w:r>
      <w:proofErr w:type="spellEnd"/>
      <w:r w:rsidRPr="001170E6">
        <w:rPr>
          <w:rFonts w:cs="Arial"/>
        </w:rPr>
        <w:t xml:space="preserve"> &amp; Russo, 2003). Sono primati di taglia media con un moderato dimorfismo sessuale, il cui pe</w:t>
      </w:r>
      <w:r>
        <w:rPr>
          <w:rFonts w:cs="Arial"/>
        </w:rPr>
        <w:t>so varia dai 2,5 ai 5 kg,</w:t>
      </w:r>
      <w:r w:rsidRPr="001170E6">
        <w:rPr>
          <w:rFonts w:cs="Arial"/>
        </w:rPr>
        <w:t xml:space="preserve"> caratterizzati da arti anteriori e posteriori di simile lunghezza e coda semi-prensile (</w:t>
      </w:r>
      <w:proofErr w:type="spellStart"/>
      <w:r w:rsidRPr="001170E6">
        <w:rPr>
          <w:rFonts w:cs="Arial"/>
        </w:rPr>
        <w:t>Fragaszy</w:t>
      </w:r>
      <w:proofErr w:type="spellEnd"/>
      <w:r w:rsidRPr="001170E6">
        <w:rPr>
          <w:rFonts w:cs="Arial"/>
        </w:rPr>
        <w:t xml:space="preserve"> et al., 2004). Queste scimmie hanno un’elevata destrezza manuale in compiti di manipolazione e un elevato indice di </w:t>
      </w:r>
      <w:proofErr w:type="spellStart"/>
      <w:r w:rsidRPr="001170E6">
        <w:rPr>
          <w:rFonts w:cs="Arial"/>
        </w:rPr>
        <w:t>encefalizzazion</w:t>
      </w:r>
      <w:r>
        <w:rPr>
          <w:rFonts w:cs="Arial"/>
        </w:rPr>
        <w:t>e</w:t>
      </w:r>
      <w:proofErr w:type="spellEnd"/>
      <w:r>
        <w:rPr>
          <w:rFonts w:cs="Arial"/>
        </w:rPr>
        <w:t>, vale a dire un cervello più grande di</w:t>
      </w:r>
      <w:r w:rsidRPr="001170E6">
        <w:rPr>
          <w:rFonts w:cs="Arial"/>
        </w:rPr>
        <w:t xml:space="preserve"> quanto atteso sulla base delle dimensioni corporee (</w:t>
      </w:r>
      <w:proofErr w:type="spellStart"/>
      <w:r w:rsidRPr="001170E6">
        <w:rPr>
          <w:rFonts w:cs="Arial"/>
        </w:rPr>
        <w:t>Fr</w:t>
      </w:r>
      <w:r>
        <w:rPr>
          <w:rFonts w:cs="Arial"/>
        </w:rPr>
        <w:t>agaszy</w:t>
      </w:r>
      <w:proofErr w:type="spellEnd"/>
      <w:r>
        <w:rPr>
          <w:rFonts w:cs="Arial"/>
        </w:rPr>
        <w:t xml:space="preserve"> et al., 2004</w:t>
      </w:r>
      <w:r w:rsidRPr="001170E6">
        <w:rPr>
          <w:rFonts w:cs="Arial"/>
        </w:rPr>
        <w:t>).</w:t>
      </w:r>
    </w:p>
    <w:p w:rsidR="001B1A38" w:rsidRDefault="001B1A38" w:rsidP="001B1A38">
      <w:pPr>
        <w:pStyle w:val="Titolo3"/>
        <w:spacing w:before="0"/>
        <w:ind w:left="227" w:right="227"/>
        <w:rPr>
          <w:rFonts w:ascii="Palatino Linotype" w:eastAsiaTheme="minorEastAsia" w:hAnsi="Palatino Linotype" w:cs="Arial"/>
          <w:color w:val="auto"/>
          <w:lang w:eastAsia="it-IT"/>
        </w:rPr>
      </w:pPr>
    </w:p>
    <w:p w:rsidR="001B1A38" w:rsidRPr="00030D0A" w:rsidRDefault="001B1A38" w:rsidP="001B1A38">
      <w:pPr>
        <w:pStyle w:val="Titolo3"/>
        <w:spacing w:before="0"/>
        <w:ind w:left="227" w:right="227"/>
        <w:rPr>
          <w:rFonts w:ascii="Palatino Linotype" w:eastAsiaTheme="minorEastAsia" w:hAnsi="Palatino Linotype"/>
          <w:b/>
          <w:color w:val="auto"/>
          <w:lang w:eastAsia="it-IT"/>
        </w:rPr>
      </w:pPr>
      <w:bookmarkStart w:id="6" w:name="_Toc486373893"/>
      <w:r w:rsidRPr="00030D0A">
        <w:rPr>
          <w:rFonts w:ascii="Palatino Linotype" w:eastAsiaTheme="minorEastAsia" w:hAnsi="Palatino Linotype"/>
          <w:b/>
          <w:color w:val="auto"/>
          <w:lang w:eastAsia="it-IT"/>
        </w:rPr>
        <w:t>1.2.1 Classificazione e distribuzione</w:t>
      </w:r>
      <w:bookmarkEnd w:id="6"/>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noProof/>
        </w:rPr>
        <w:drawing>
          <wp:anchor distT="0" distB="0" distL="114300" distR="114300" simplePos="0" relativeHeight="251661312" behindDoc="0" locked="0" layoutInCell="1" allowOverlap="1" wp14:anchorId="1CC23C45" wp14:editId="628EF376">
            <wp:simplePos x="0" y="0"/>
            <wp:positionH relativeFrom="column">
              <wp:posOffset>803910</wp:posOffset>
            </wp:positionH>
            <wp:positionV relativeFrom="paragraph">
              <wp:posOffset>2466975</wp:posOffset>
            </wp:positionV>
            <wp:extent cx="4314825" cy="2289175"/>
            <wp:effectExtent l="0" t="0" r="9525" b="0"/>
            <wp:wrapTopAndBottom/>
            <wp:docPr id="28" name="Immagine 6" descr="Figura 2.3 (Lynch-Alfaro 2012b) 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3 (Lynch-Alfaro 2012b) orizzonta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4825" cy="2289175"/>
                    </a:xfrm>
                    <a:prstGeom prst="rect">
                      <a:avLst/>
                    </a:prstGeom>
                  </pic:spPr>
                </pic:pic>
              </a:graphicData>
            </a:graphic>
            <wp14:sizeRelH relativeFrom="margin">
              <wp14:pctWidth>0</wp14:pctWidth>
            </wp14:sizeRelH>
            <wp14:sizeRelV relativeFrom="margin">
              <wp14:pctHeight>0</wp14:pctHeight>
            </wp14:sizeRelV>
          </wp:anchor>
        </w:drawing>
      </w:r>
      <w:r w:rsidRPr="001170E6">
        <w:rPr>
          <w:rFonts w:cs="Arial"/>
        </w:rPr>
        <w:t xml:space="preserve"> La notevole variabilità fenotipica inter e intraspecifica ha reso problematica la classificazione dei cebi che è stata spesso modificata ed è tutt’oggi controversa. Fino a pochi anni fa veniva adottata quella di Hill (1960) secondo la quale i cebi erano d</w:t>
      </w:r>
      <w:r>
        <w:rPr>
          <w:rFonts w:cs="Arial"/>
        </w:rPr>
        <w:t>ivisi in due gruppi, i</w:t>
      </w:r>
      <w:r w:rsidRPr="001170E6">
        <w:rPr>
          <w:rFonts w:cs="Arial"/>
        </w:rPr>
        <w:t xml:space="preserve"> “</w:t>
      </w:r>
      <w:proofErr w:type="spellStart"/>
      <w:r w:rsidRPr="001170E6">
        <w:rPr>
          <w:rFonts w:cs="Arial"/>
          <w:i/>
        </w:rPr>
        <w:t>tufted</w:t>
      </w:r>
      <w:proofErr w:type="spellEnd"/>
      <w:r w:rsidRPr="001170E6">
        <w:rPr>
          <w:rFonts w:cs="Arial"/>
        </w:rPr>
        <w:t>” in cui erano presenti d</w:t>
      </w:r>
      <w:r>
        <w:rPr>
          <w:rFonts w:cs="Arial"/>
        </w:rPr>
        <w:t xml:space="preserve">ei ciuffi di pelo sulla testa (con una specie, </w:t>
      </w:r>
      <w:r w:rsidRPr="001170E6">
        <w:rPr>
          <w:rFonts w:cs="Arial"/>
          <w:i/>
        </w:rPr>
        <w:t xml:space="preserve">C. </w:t>
      </w:r>
      <w:proofErr w:type="spellStart"/>
      <w:r w:rsidRPr="001170E6">
        <w:rPr>
          <w:rFonts w:cs="Arial"/>
          <w:i/>
        </w:rPr>
        <w:t>apella</w:t>
      </w:r>
      <w:proofErr w:type="spellEnd"/>
      <w:r>
        <w:rPr>
          <w:rFonts w:cs="Arial"/>
        </w:rPr>
        <w:t xml:space="preserve">) e gli </w:t>
      </w:r>
      <w:r w:rsidRPr="001170E6">
        <w:rPr>
          <w:rFonts w:cs="Arial"/>
        </w:rPr>
        <w:t>“</w:t>
      </w:r>
      <w:proofErr w:type="spellStart"/>
      <w:r w:rsidRPr="001170E6">
        <w:rPr>
          <w:rFonts w:cs="Arial"/>
          <w:i/>
        </w:rPr>
        <w:t>untufted</w:t>
      </w:r>
      <w:proofErr w:type="spellEnd"/>
      <w:r w:rsidRPr="001170E6">
        <w:rPr>
          <w:rFonts w:cs="Arial"/>
        </w:rPr>
        <w:t>” in cui i ciuffi erano assenti</w:t>
      </w:r>
      <w:r>
        <w:rPr>
          <w:rFonts w:cs="Arial"/>
        </w:rPr>
        <w:t xml:space="preserve"> (con tre specie, </w:t>
      </w:r>
      <w:r w:rsidRPr="001170E6">
        <w:rPr>
          <w:rFonts w:cs="Arial"/>
          <w:i/>
        </w:rPr>
        <w:t xml:space="preserve">C. </w:t>
      </w:r>
      <w:proofErr w:type="spellStart"/>
      <w:r w:rsidRPr="001170E6">
        <w:rPr>
          <w:rFonts w:cs="Arial"/>
          <w:i/>
        </w:rPr>
        <w:t>capucinus</w:t>
      </w:r>
      <w:proofErr w:type="spellEnd"/>
      <w:r w:rsidRPr="001170E6">
        <w:rPr>
          <w:rFonts w:cs="Arial"/>
        </w:rPr>
        <w:t xml:space="preserve">, </w:t>
      </w:r>
      <w:r w:rsidRPr="001170E6">
        <w:rPr>
          <w:rFonts w:cs="Arial"/>
          <w:i/>
        </w:rPr>
        <w:t xml:space="preserve">C. </w:t>
      </w:r>
      <w:proofErr w:type="spellStart"/>
      <w:r w:rsidRPr="001170E6">
        <w:rPr>
          <w:rFonts w:cs="Arial"/>
          <w:i/>
        </w:rPr>
        <w:t>albifrons</w:t>
      </w:r>
      <w:proofErr w:type="spellEnd"/>
      <w:r w:rsidRPr="001170E6">
        <w:rPr>
          <w:rFonts w:cs="Arial"/>
        </w:rPr>
        <w:t xml:space="preserve"> e </w:t>
      </w:r>
      <w:r w:rsidRPr="001170E6">
        <w:rPr>
          <w:rFonts w:cs="Arial"/>
          <w:i/>
        </w:rPr>
        <w:t xml:space="preserve">C. </w:t>
      </w:r>
      <w:proofErr w:type="spellStart"/>
      <w:r w:rsidRPr="001170E6">
        <w:rPr>
          <w:rFonts w:cs="Arial"/>
          <w:i/>
        </w:rPr>
        <w:t>nigrivittatus</w:t>
      </w:r>
      <w:proofErr w:type="spellEnd"/>
      <w:r>
        <w:rPr>
          <w:rFonts w:cs="Arial"/>
          <w:i/>
        </w:rPr>
        <w:t>)</w:t>
      </w:r>
      <w:r w:rsidRPr="001170E6">
        <w:rPr>
          <w:rFonts w:cs="Arial"/>
        </w:rPr>
        <w:t xml:space="preserve">. </w:t>
      </w:r>
      <w:r>
        <w:rPr>
          <w:rFonts w:cs="Arial"/>
        </w:rPr>
        <w:t>Il gruppo coi ciuffi è caratterizzato da</w:t>
      </w:r>
      <w:r w:rsidRPr="001170E6">
        <w:rPr>
          <w:rFonts w:cs="Arial"/>
        </w:rPr>
        <w:t xml:space="preserve"> un aspetto robusto e massiccio, ment</w:t>
      </w:r>
      <w:r>
        <w:rPr>
          <w:rFonts w:cs="Arial"/>
        </w:rPr>
        <w:t xml:space="preserve">re il gruppo senza ciuffi ha un </w:t>
      </w:r>
      <w:r w:rsidRPr="001170E6">
        <w:rPr>
          <w:rFonts w:cs="Arial"/>
        </w:rPr>
        <w:t>corpo più snello e all</w:t>
      </w:r>
      <w:r>
        <w:rPr>
          <w:rFonts w:cs="Arial"/>
        </w:rPr>
        <w:t>ungato (Hill 1960; vedi Figura 1</w:t>
      </w:r>
      <w:r w:rsidRPr="001170E6">
        <w:rPr>
          <w:rFonts w:cs="Arial"/>
        </w:rPr>
        <w:t>).</w:t>
      </w:r>
    </w:p>
    <w:p w:rsidR="001B1A38" w:rsidRPr="006476EB" w:rsidRDefault="001B1A38" w:rsidP="001B1A38">
      <w:pPr>
        <w:widowControl w:val="0"/>
        <w:autoSpaceDE w:val="0"/>
        <w:autoSpaceDN w:val="0"/>
        <w:adjustRightInd w:val="0"/>
        <w:spacing w:line="360" w:lineRule="auto"/>
        <w:ind w:left="227" w:right="227"/>
        <w:contextualSpacing/>
        <w:jc w:val="both"/>
        <w:rPr>
          <w:rFonts w:cs="Arial"/>
          <w:sz w:val="20"/>
          <w:szCs w:val="20"/>
        </w:rPr>
      </w:pPr>
      <w:r w:rsidRPr="00730B2E">
        <w:rPr>
          <w:rFonts w:cs="Arial"/>
          <w:b/>
          <w:sz w:val="20"/>
          <w:szCs w:val="20"/>
        </w:rPr>
        <w:t>Figura 1.</w:t>
      </w:r>
      <w:r w:rsidRPr="006476EB">
        <w:rPr>
          <w:rFonts w:cs="Arial"/>
          <w:sz w:val="20"/>
          <w:szCs w:val="20"/>
        </w:rPr>
        <w:t xml:space="preserve"> Silhouette dei cebi senza ciuffi (genere </w:t>
      </w:r>
      <w:proofErr w:type="spellStart"/>
      <w:r w:rsidRPr="006476EB">
        <w:rPr>
          <w:rFonts w:cs="Arial"/>
          <w:i/>
          <w:sz w:val="20"/>
          <w:szCs w:val="20"/>
        </w:rPr>
        <w:t>Cebus</w:t>
      </w:r>
      <w:proofErr w:type="spellEnd"/>
      <w:r w:rsidRPr="006476EB">
        <w:rPr>
          <w:rFonts w:cs="Arial"/>
          <w:sz w:val="20"/>
          <w:szCs w:val="20"/>
        </w:rPr>
        <w:t xml:space="preserve">) a sinistra e dei cebi senza ciuffi (genere </w:t>
      </w:r>
      <w:proofErr w:type="spellStart"/>
      <w:r w:rsidRPr="006476EB">
        <w:rPr>
          <w:rFonts w:cs="Arial"/>
          <w:i/>
          <w:sz w:val="20"/>
          <w:szCs w:val="20"/>
        </w:rPr>
        <w:t>Sapajus</w:t>
      </w:r>
      <w:proofErr w:type="spellEnd"/>
      <w:r w:rsidRPr="006476EB">
        <w:rPr>
          <w:rFonts w:cs="Arial"/>
          <w:sz w:val="20"/>
          <w:szCs w:val="20"/>
        </w:rPr>
        <w:t xml:space="preserve">) a </w:t>
      </w:r>
      <w:r w:rsidR="002C41F4">
        <w:rPr>
          <w:rFonts w:cs="Arial"/>
          <w:sz w:val="20"/>
          <w:szCs w:val="20"/>
        </w:rPr>
        <w:t>destra. (Tratta da Alfaro, 2102</w:t>
      </w:r>
      <w:r w:rsidRPr="006476EB">
        <w:rPr>
          <w:rFonts w:cs="Arial"/>
          <w:sz w:val="20"/>
          <w:szCs w:val="20"/>
        </w:rPr>
        <w:t xml:space="preserve">. Disegno di </w:t>
      </w:r>
      <w:proofErr w:type="spellStart"/>
      <w:r w:rsidRPr="006476EB">
        <w:rPr>
          <w:rFonts w:cs="Arial"/>
          <w:sz w:val="20"/>
          <w:szCs w:val="20"/>
        </w:rPr>
        <w:t>Amisha</w:t>
      </w:r>
      <w:proofErr w:type="spellEnd"/>
      <w:r w:rsidRPr="006476EB">
        <w:rPr>
          <w:rFonts w:cs="Arial"/>
          <w:sz w:val="20"/>
          <w:szCs w:val="20"/>
        </w:rPr>
        <w:t xml:space="preserve"> </w:t>
      </w:r>
      <w:proofErr w:type="spellStart"/>
      <w:r w:rsidRPr="006476EB">
        <w:rPr>
          <w:rFonts w:cs="Arial"/>
          <w:sz w:val="20"/>
          <w:szCs w:val="20"/>
        </w:rPr>
        <w:t>Gadani</w:t>
      </w:r>
      <w:proofErr w:type="spellEnd"/>
      <w:r w:rsidRPr="006476EB">
        <w:rPr>
          <w:rFonts w:cs="Arial"/>
          <w:sz w:val="20"/>
          <w:szCs w:val="20"/>
        </w:rPr>
        <w:t>).</w:t>
      </w:r>
    </w:p>
    <w:p w:rsidR="001B1A38" w:rsidRPr="001170E6" w:rsidRDefault="001B1A38" w:rsidP="00C76E02">
      <w:pPr>
        <w:spacing w:line="360" w:lineRule="auto"/>
        <w:ind w:left="227" w:right="227" w:firstLine="227"/>
        <w:contextualSpacing/>
        <w:jc w:val="both"/>
        <w:rPr>
          <w:rFonts w:cs="Arial"/>
        </w:rPr>
      </w:pPr>
      <w:r w:rsidRPr="001170E6">
        <w:rPr>
          <w:rFonts w:cs="Arial"/>
        </w:rPr>
        <w:lastRenderedPageBreak/>
        <w:t>Una più moderna classificazione tassonomica basata anche su analisi genetiche ha confermato l’esistenza di due gruppi distinti classificandoli in due generi: il genere</w:t>
      </w:r>
      <w:r w:rsidR="007D16A8">
        <w:rPr>
          <w:rFonts w:cs="Arial"/>
        </w:rPr>
        <w:t xml:space="preserve"> </w:t>
      </w:r>
      <w:proofErr w:type="spellStart"/>
      <w:r w:rsidR="007D16A8" w:rsidRPr="003B31FC">
        <w:rPr>
          <w:rFonts w:cs="Arial"/>
          <w:i/>
        </w:rPr>
        <w:t>Cebus</w:t>
      </w:r>
      <w:proofErr w:type="spellEnd"/>
      <w:r w:rsidR="007D16A8" w:rsidRPr="003B31FC">
        <w:rPr>
          <w:rFonts w:cs="Arial"/>
        </w:rPr>
        <w:t xml:space="preserve"> (cebi gracili senza ciuffi) </w:t>
      </w:r>
      <w:r w:rsidRPr="003B31FC">
        <w:rPr>
          <w:rFonts w:cs="Arial"/>
        </w:rPr>
        <w:t>che comprende quattro specie (</w:t>
      </w:r>
      <w:proofErr w:type="spellStart"/>
      <w:r w:rsidRPr="003B31FC">
        <w:rPr>
          <w:rFonts w:cs="Arial"/>
          <w:i/>
        </w:rPr>
        <w:t>Cebus</w:t>
      </w:r>
      <w:proofErr w:type="spellEnd"/>
      <w:r w:rsidRPr="003B31FC">
        <w:rPr>
          <w:rFonts w:cs="Arial"/>
          <w:i/>
        </w:rPr>
        <w:t xml:space="preserve"> </w:t>
      </w:r>
      <w:proofErr w:type="spellStart"/>
      <w:r w:rsidRPr="003B31FC">
        <w:rPr>
          <w:rFonts w:cs="Arial"/>
          <w:i/>
        </w:rPr>
        <w:t>capucinus</w:t>
      </w:r>
      <w:proofErr w:type="spellEnd"/>
      <w:r w:rsidRPr="003B31FC">
        <w:rPr>
          <w:rFonts w:cs="Arial"/>
        </w:rPr>
        <w:t>,</w:t>
      </w:r>
      <w:r w:rsidRPr="003B31FC">
        <w:rPr>
          <w:rFonts w:cs="Arial"/>
          <w:i/>
        </w:rPr>
        <w:t xml:space="preserve"> </w:t>
      </w:r>
      <w:proofErr w:type="spellStart"/>
      <w:r w:rsidRPr="003B31FC">
        <w:rPr>
          <w:rFonts w:cs="Arial"/>
          <w:i/>
        </w:rPr>
        <w:t>Cebus</w:t>
      </w:r>
      <w:proofErr w:type="spellEnd"/>
      <w:r w:rsidRPr="003B31FC">
        <w:rPr>
          <w:rFonts w:cs="Arial"/>
          <w:i/>
        </w:rPr>
        <w:t xml:space="preserve"> </w:t>
      </w:r>
      <w:proofErr w:type="spellStart"/>
      <w:r w:rsidRPr="003B31FC">
        <w:rPr>
          <w:rFonts w:cs="Arial"/>
          <w:i/>
        </w:rPr>
        <w:t>albifrons</w:t>
      </w:r>
      <w:proofErr w:type="spellEnd"/>
      <w:r w:rsidRPr="003B31FC">
        <w:rPr>
          <w:rFonts w:cs="Arial"/>
        </w:rPr>
        <w:t>,</w:t>
      </w:r>
      <w:r w:rsidRPr="003B31FC">
        <w:rPr>
          <w:rFonts w:cs="Arial"/>
          <w:i/>
        </w:rPr>
        <w:t xml:space="preserve"> </w:t>
      </w:r>
      <w:proofErr w:type="spellStart"/>
      <w:r w:rsidRPr="003B31FC">
        <w:rPr>
          <w:rFonts w:cs="Arial"/>
          <w:i/>
        </w:rPr>
        <w:t>Cebus</w:t>
      </w:r>
      <w:proofErr w:type="spellEnd"/>
      <w:r w:rsidRPr="003B31FC">
        <w:rPr>
          <w:rFonts w:cs="Arial"/>
          <w:i/>
        </w:rPr>
        <w:t xml:space="preserve"> </w:t>
      </w:r>
      <w:proofErr w:type="spellStart"/>
      <w:r w:rsidRPr="003B31FC">
        <w:rPr>
          <w:rFonts w:cs="Arial"/>
          <w:i/>
        </w:rPr>
        <w:t>olivaceus</w:t>
      </w:r>
      <w:proofErr w:type="spellEnd"/>
      <w:r w:rsidRPr="003B31FC">
        <w:rPr>
          <w:rFonts w:cs="Arial"/>
          <w:i/>
        </w:rPr>
        <w:t xml:space="preserve"> </w:t>
      </w:r>
      <w:r w:rsidRPr="003B31FC">
        <w:rPr>
          <w:rFonts w:cs="Arial"/>
        </w:rPr>
        <w:t>e</w:t>
      </w:r>
      <w:r w:rsidRPr="003B31FC">
        <w:rPr>
          <w:rFonts w:cs="Arial"/>
          <w:i/>
        </w:rPr>
        <w:t xml:space="preserve"> </w:t>
      </w:r>
      <w:proofErr w:type="spellStart"/>
      <w:r w:rsidRPr="003B31FC">
        <w:rPr>
          <w:rFonts w:cs="Arial"/>
          <w:i/>
        </w:rPr>
        <w:t>Cebus</w:t>
      </w:r>
      <w:proofErr w:type="spellEnd"/>
      <w:r w:rsidRPr="003B31FC">
        <w:rPr>
          <w:rFonts w:cs="Arial"/>
          <w:i/>
        </w:rPr>
        <w:t xml:space="preserve"> </w:t>
      </w:r>
      <w:proofErr w:type="spellStart"/>
      <w:r w:rsidRPr="003B31FC">
        <w:rPr>
          <w:rFonts w:cs="Arial"/>
          <w:i/>
        </w:rPr>
        <w:t>kaapori</w:t>
      </w:r>
      <w:proofErr w:type="spellEnd"/>
      <w:r w:rsidR="007D16A8" w:rsidRPr="003B31FC">
        <w:rPr>
          <w:rFonts w:cs="Arial"/>
        </w:rPr>
        <w:t xml:space="preserve">) e il genere </w:t>
      </w:r>
      <w:proofErr w:type="spellStart"/>
      <w:r w:rsidR="007D16A8" w:rsidRPr="003B31FC">
        <w:rPr>
          <w:rFonts w:cs="Arial"/>
          <w:i/>
        </w:rPr>
        <w:t>Sapajus</w:t>
      </w:r>
      <w:proofErr w:type="spellEnd"/>
      <w:r w:rsidR="007D16A8" w:rsidRPr="003B31FC">
        <w:rPr>
          <w:rFonts w:cs="Arial"/>
        </w:rPr>
        <w:t xml:space="preserve"> (cebi robusti con ciuffi) </w:t>
      </w:r>
      <w:r w:rsidRPr="003B31FC">
        <w:rPr>
          <w:rFonts w:cs="Arial"/>
        </w:rPr>
        <w:t>che comprende invece otto specie (</w:t>
      </w:r>
      <w:proofErr w:type="spellStart"/>
      <w:r w:rsidRPr="003B31FC">
        <w:rPr>
          <w:rFonts w:cs="Arial"/>
          <w:i/>
        </w:rPr>
        <w:t>Sapajus</w:t>
      </w:r>
      <w:proofErr w:type="spellEnd"/>
      <w:r w:rsidRPr="003B31FC">
        <w:rPr>
          <w:rFonts w:cs="Arial"/>
          <w:i/>
        </w:rPr>
        <w:t xml:space="preserve"> </w:t>
      </w:r>
      <w:proofErr w:type="spellStart"/>
      <w:r w:rsidRPr="003B31FC">
        <w:rPr>
          <w:rFonts w:cs="Arial"/>
          <w:i/>
        </w:rPr>
        <w:t>xanthosternos</w:t>
      </w:r>
      <w:proofErr w:type="spellEnd"/>
      <w:r w:rsidRPr="003B31FC">
        <w:rPr>
          <w:rFonts w:cs="Arial"/>
        </w:rPr>
        <w:t xml:space="preserve">, </w:t>
      </w:r>
      <w:proofErr w:type="spellStart"/>
      <w:r w:rsidRPr="003B31FC">
        <w:rPr>
          <w:rFonts w:cs="Arial"/>
          <w:i/>
        </w:rPr>
        <w:t>Sapajus</w:t>
      </w:r>
      <w:proofErr w:type="spellEnd"/>
      <w:r w:rsidRPr="003B31FC">
        <w:rPr>
          <w:rFonts w:cs="Arial"/>
          <w:i/>
        </w:rPr>
        <w:t xml:space="preserve"> </w:t>
      </w:r>
      <w:proofErr w:type="spellStart"/>
      <w:r w:rsidRPr="003B31FC">
        <w:rPr>
          <w:rFonts w:cs="Arial"/>
          <w:i/>
        </w:rPr>
        <w:t>robustus</w:t>
      </w:r>
      <w:proofErr w:type="spellEnd"/>
      <w:r w:rsidRPr="003B31FC">
        <w:rPr>
          <w:rFonts w:cs="Arial"/>
        </w:rPr>
        <w:t xml:space="preserve">, </w:t>
      </w:r>
      <w:proofErr w:type="spellStart"/>
      <w:r w:rsidRPr="003B31FC">
        <w:rPr>
          <w:rFonts w:cs="Arial"/>
          <w:i/>
        </w:rPr>
        <w:t>Sapajus</w:t>
      </w:r>
      <w:proofErr w:type="spellEnd"/>
      <w:r w:rsidRPr="003B31FC">
        <w:rPr>
          <w:rFonts w:cs="Arial"/>
          <w:i/>
        </w:rPr>
        <w:t xml:space="preserve"> </w:t>
      </w:r>
      <w:proofErr w:type="spellStart"/>
      <w:r w:rsidRPr="003B31FC">
        <w:rPr>
          <w:rFonts w:cs="Arial"/>
          <w:i/>
        </w:rPr>
        <w:t>macrocephalus</w:t>
      </w:r>
      <w:proofErr w:type="spellEnd"/>
      <w:r w:rsidRPr="003B31FC">
        <w:rPr>
          <w:rFonts w:cs="Arial"/>
        </w:rPr>
        <w:t xml:space="preserve">, </w:t>
      </w:r>
      <w:proofErr w:type="spellStart"/>
      <w:r w:rsidRPr="003B31FC">
        <w:rPr>
          <w:rFonts w:cs="Arial"/>
          <w:i/>
        </w:rPr>
        <w:t>Sapajus</w:t>
      </w:r>
      <w:proofErr w:type="spellEnd"/>
      <w:r w:rsidRPr="003B31FC">
        <w:rPr>
          <w:rFonts w:cs="Arial"/>
          <w:i/>
        </w:rPr>
        <w:t xml:space="preserve"> </w:t>
      </w:r>
      <w:proofErr w:type="spellStart"/>
      <w:r w:rsidRPr="003B31FC">
        <w:rPr>
          <w:rFonts w:cs="Arial"/>
          <w:i/>
        </w:rPr>
        <w:t>libidinosus</w:t>
      </w:r>
      <w:proofErr w:type="spellEnd"/>
      <w:r w:rsidRPr="003B31FC">
        <w:rPr>
          <w:rFonts w:cs="Arial"/>
        </w:rPr>
        <w:t xml:space="preserve">, </w:t>
      </w:r>
      <w:proofErr w:type="spellStart"/>
      <w:r w:rsidRPr="003B31FC">
        <w:rPr>
          <w:rFonts w:cs="Arial"/>
          <w:i/>
        </w:rPr>
        <w:t>Sapajus</w:t>
      </w:r>
      <w:proofErr w:type="spellEnd"/>
      <w:r w:rsidRPr="003B31FC">
        <w:rPr>
          <w:rFonts w:cs="Arial"/>
          <w:i/>
        </w:rPr>
        <w:t xml:space="preserve"> </w:t>
      </w:r>
      <w:proofErr w:type="spellStart"/>
      <w:r w:rsidRPr="003B31FC">
        <w:rPr>
          <w:rFonts w:cs="Arial"/>
          <w:i/>
        </w:rPr>
        <w:t>nigritus</w:t>
      </w:r>
      <w:proofErr w:type="spellEnd"/>
      <w:r w:rsidRPr="003B31FC">
        <w:rPr>
          <w:rFonts w:cs="Arial"/>
        </w:rPr>
        <w:t xml:space="preserve">, </w:t>
      </w:r>
      <w:proofErr w:type="spellStart"/>
      <w:r w:rsidRPr="003B31FC">
        <w:rPr>
          <w:rFonts w:cs="Arial"/>
          <w:i/>
        </w:rPr>
        <w:t>Sapajus</w:t>
      </w:r>
      <w:proofErr w:type="spellEnd"/>
      <w:r w:rsidRPr="003B31FC">
        <w:rPr>
          <w:rFonts w:cs="Arial"/>
          <w:i/>
        </w:rPr>
        <w:t xml:space="preserve"> </w:t>
      </w:r>
      <w:proofErr w:type="spellStart"/>
      <w:r w:rsidRPr="003B31FC">
        <w:rPr>
          <w:rFonts w:cs="Arial"/>
          <w:i/>
        </w:rPr>
        <w:t>cay</w:t>
      </w:r>
      <w:proofErr w:type="spellEnd"/>
      <w:r w:rsidRPr="003B31FC">
        <w:rPr>
          <w:rFonts w:cs="Arial"/>
        </w:rPr>
        <w:t xml:space="preserve">, </w:t>
      </w:r>
      <w:proofErr w:type="spellStart"/>
      <w:r w:rsidRPr="003B31FC">
        <w:rPr>
          <w:rFonts w:cs="Arial"/>
          <w:i/>
        </w:rPr>
        <w:t>Sapajus</w:t>
      </w:r>
      <w:proofErr w:type="spellEnd"/>
      <w:r w:rsidRPr="003B31FC">
        <w:rPr>
          <w:rFonts w:cs="Arial"/>
        </w:rPr>
        <w:t xml:space="preserve"> </w:t>
      </w:r>
      <w:proofErr w:type="spellStart"/>
      <w:r w:rsidRPr="003B31FC">
        <w:rPr>
          <w:rFonts w:cs="Arial"/>
          <w:i/>
        </w:rPr>
        <w:t>apella</w:t>
      </w:r>
      <w:proofErr w:type="spellEnd"/>
      <w:r w:rsidRPr="003B31FC">
        <w:rPr>
          <w:rFonts w:cs="Arial"/>
        </w:rPr>
        <w:t xml:space="preserve"> e </w:t>
      </w:r>
      <w:proofErr w:type="spellStart"/>
      <w:r w:rsidRPr="003B31FC">
        <w:rPr>
          <w:rFonts w:cs="Arial"/>
          <w:i/>
        </w:rPr>
        <w:t>Sapajus</w:t>
      </w:r>
      <w:proofErr w:type="spellEnd"/>
      <w:r w:rsidRPr="003B31FC">
        <w:rPr>
          <w:rFonts w:cs="Arial"/>
        </w:rPr>
        <w:t xml:space="preserve"> </w:t>
      </w:r>
      <w:proofErr w:type="spellStart"/>
      <w:r w:rsidRPr="003B31FC">
        <w:rPr>
          <w:rFonts w:cs="Arial"/>
          <w:i/>
        </w:rPr>
        <w:t>flavius</w:t>
      </w:r>
      <w:proofErr w:type="spellEnd"/>
      <w:r w:rsidR="002C41F4" w:rsidRPr="003B31FC">
        <w:rPr>
          <w:rFonts w:cs="Arial"/>
        </w:rPr>
        <w:t>) (Lynch Alfaro et al., 2012</w:t>
      </w:r>
      <w:r w:rsidRPr="003B31FC">
        <w:rPr>
          <w:rFonts w:cs="Arial"/>
        </w:rPr>
        <w:t>).</w:t>
      </w:r>
      <w:r w:rsidRPr="001170E6">
        <w:rPr>
          <w:rFonts w:cs="Arial"/>
        </w:rPr>
        <w:t xml:space="preserve"> </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La divisione tra i due generi è avvenuta nel Miocene (circa 6,2 milioni di anni fa) per isolamento geografico, dovuto alla formazione del Rio delle Amazzoni, e poi nel Pleistocene sono avvenute due radiazioni indipendenti in cui </w:t>
      </w:r>
      <w:proofErr w:type="spellStart"/>
      <w:r w:rsidRPr="001170E6">
        <w:rPr>
          <w:rFonts w:cs="Arial"/>
          <w:i/>
        </w:rPr>
        <w:t>Cebus</w:t>
      </w:r>
      <w:proofErr w:type="spellEnd"/>
      <w:r w:rsidRPr="001170E6">
        <w:rPr>
          <w:rFonts w:cs="Arial"/>
        </w:rPr>
        <w:t xml:space="preserve"> ha occupato l’Amazzonia e </w:t>
      </w:r>
      <w:proofErr w:type="spellStart"/>
      <w:r w:rsidRPr="001170E6">
        <w:rPr>
          <w:rFonts w:cs="Arial"/>
          <w:i/>
        </w:rPr>
        <w:t>Sapajus</w:t>
      </w:r>
      <w:proofErr w:type="spellEnd"/>
      <w:r w:rsidRPr="001170E6">
        <w:rPr>
          <w:rFonts w:cs="Arial"/>
        </w:rPr>
        <w:t xml:space="preserve"> la Foresta Atlantica rispettivamente a nord e a sud del bacino fluv</w:t>
      </w:r>
      <w:r>
        <w:rPr>
          <w:rFonts w:cs="Arial"/>
        </w:rPr>
        <w:t>iale (</w:t>
      </w:r>
      <w:r w:rsidRPr="001170E6">
        <w:rPr>
          <w:rFonts w:cs="Arial"/>
        </w:rPr>
        <w:t xml:space="preserve">Lynch Alfaro et al., 2012). La loro attuale </w:t>
      </w:r>
      <w:proofErr w:type="spellStart"/>
      <w:r w:rsidRPr="001170E6">
        <w:rPr>
          <w:rFonts w:cs="Arial"/>
        </w:rPr>
        <w:t>simpatria</w:t>
      </w:r>
      <w:proofErr w:type="spellEnd"/>
      <w:r w:rsidRPr="001170E6">
        <w:rPr>
          <w:rFonts w:cs="Arial"/>
        </w:rPr>
        <w:t xml:space="preserve"> è attribuibile all’espansione del genere </w:t>
      </w:r>
      <w:proofErr w:type="spellStart"/>
      <w:r w:rsidRPr="001170E6">
        <w:rPr>
          <w:rFonts w:cs="Arial"/>
          <w:i/>
        </w:rPr>
        <w:t>Sapajus</w:t>
      </w:r>
      <w:proofErr w:type="spellEnd"/>
      <w:r w:rsidRPr="001170E6">
        <w:rPr>
          <w:rFonts w:cs="Arial"/>
        </w:rPr>
        <w:t xml:space="preserve"> in Amazzonia, avvenuta circa 400.000 anni fa (Lynch Alfaro et al., 2012). È in questa fase che probabilmente le specie di </w:t>
      </w:r>
      <w:proofErr w:type="spellStart"/>
      <w:r w:rsidRPr="001170E6">
        <w:rPr>
          <w:rFonts w:cs="Arial"/>
          <w:i/>
        </w:rPr>
        <w:t>Sapajus</w:t>
      </w:r>
      <w:proofErr w:type="spellEnd"/>
      <w:r w:rsidRPr="001170E6">
        <w:rPr>
          <w:rFonts w:cs="Arial"/>
        </w:rPr>
        <w:t xml:space="preserve"> degli ambienti di savana hanno iniziato a usare strumenti, quali sassi e incudini, per processare frutti coriacei e cibi racchiusi (Ottoni, 2015). </w:t>
      </w: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Flessibilità, opportunismo e adattabilità sono le caratteristiche grazie alle quali i cebi hanno avuto un grande successo evolutivo (</w:t>
      </w:r>
      <w:proofErr w:type="spellStart"/>
      <w:r w:rsidRPr="001170E6">
        <w:rPr>
          <w:rFonts w:cs="Arial"/>
        </w:rPr>
        <w:t>Fragaszy</w:t>
      </w:r>
      <w:proofErr w:type="spellEnd"/>
      <w:r w:rsidRPr="001170E6">
        <w:rPr>
          <w:rFonts w:cs="Arial"/>
        </w:rPr>
        <w:t xml:space="preserve"> et al., 2004). Questi primati presentano un vasto areale di distribuzione e si sono adattati a diversi tipi di habitat, come le foreste pluviali montane, quelle di pianura dominate dalle palme, le foreste a galleria in Venezuela e Colombia, le foreste temperate decidue di Paraguay e Bolivia e le zone semiaride di </w:t>
      </w:r>
      <w:proofErr w:type="spellStart"/>
      <w:r w:rsidRPr="001170E6">
        <w:rPr>
          <w:rFonts w:cs="Arial"/>
          <w:i/>
        </w:rPr>
        <w:t>cerrado</w:t>
      </w:r>
      <w:proofErr w:type="spellEnd"/>
      <w:r w:rsidRPr="001170E6">
        <w:rPr>
          <w:rFonts w:cs="Arial"/>
        </w:rPr>
        <w:t xml:space="preserve"> e </w:t>
      </w:r>
      <w:proofErr w:type="spellStart"/>
      <w:r w:rsidRPr="001170E6">
        <w:rPr>
          <w:rFonts w:cs="Arial"/>
          <w:i/>
        </w:rPr>
        <w:t>caatinga</w:t>
      </w:r>
      <w:proofErr w:type="spellEnd"/>
      <w:r w:rsidRPr="001170E6">
        <w:rPr>
          <w:rFonts w:cs="Arial"/>
        </w:rPr>
        <w:t xml:space="preserve"> del Brasile (</w:t>
      </w:r>
      <w:proofErr w:type="spellStart"/>
      <w:r w:rsidRPr="001170E6">
        <w:rPr>
          <w:rFonts w:cs="Arial"/>
        </w:rPr>
        <w:t>Fragaszy</w:t>
      </w:r>
      <w:proofErr w:type="spellEnd"/>
      <w:r w:rsidRPr="001170E6">
        <w:rPr>
          <w:rFonts w:cs="Arial"/>
        </w:rPr>
        <w:t xml:space="preserve"> et al., 2004; Figura </w:t>
      </w:r>
      <w:r>
        <w:rPr>
          <w:rFonts w:cs="Arial"/>
        </w:rPr>
        <w:t>2)</w:t>
      </w:r>
      <w:r w:rsidRPr="001170E6">
        <w:rPr>
          <w:rFonts w:cs="Arial"/>
        </w:rPr>
        <w:t xml:space="preserve">. </w:t>
      </w: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noProof/>
        </w:rPr>
        <w:lastRenderedPageBreak/>
        <w:drawing>
          <wp:anchor distT="0" distB="0" distL="114300" distR="114300" simplePos="0" relativeHeight="251662336" behindDoc="0" locked="0" layoutInCell="1" allowOverlap="1" wp14:anchorId="211EF240" wp14:editId="3B4048CF">
            <wp:simplePos x="0" y="0"/>
            <wp:positionH relativeFrom="column">
              <wp:posOffset>432435</wp:posOffset>
            </wp:positionH>
            <wp:positionV relativeFrom="paragraph">
              <wp:posOffset>307340</wp:posOffset>
            </wp:positionV>
            <wp:extent cx="5295900" cy="2958465"/>
            <wp:effectExtent l="0" t="0" r="0" b="0"/>
            <wp:wrapTopAndBottom/>
            <wp:docPr id="27" name="Immagine 2" descr="Figura 2.2 (Lynch-Alfaro 20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 (Lynch-Alfaro 2012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5900" cy="2958465"/>
                    </a:xfrm>
                    <a:prstGeom prst="rect">
                      <a:avLst/>
                    </a:prstGeom>
                  </pic:spPr>
                </pic:pic>
              </a:graphicData>
            </a:graphic>
          </wp:anchor>
        </w:drawing>
      </w: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Pr="00874AF1" w:rsidRDefault="001B1A38" w:rsidP="001B1A38">
      <w:pPr>
        <w:widowControl w:val="0"/>
        <w:autoSpaceDE w:val="0"/>
        <w:autoSpaceDN w:val="0"/>
        <w:adjustRightInd w:val="0"/>
        <w:spacing w:line="360" w:lineRule="auto"/>
        <w:ind w:left="227" w:right="227"/>
        <w:contextualSpacing/>
        <w:jc w:val="both"/>
        <w:rPr>
          <w:rFonts w:cs="Arial"/>
          <w:sz w:val="20"/>
          <w:szCs w:val="20"/>
        </w:rPr>
      </w:pPr>
      <w:r>
        <w:rPr>
          <w:rFonts w:cs="Arial"/>
          <w:b/>
          <w:sz w:val="20"/>
          <w:szCs w:val="20"/>
        </w:rPr>
        <w:t>Figura 2</w:t>
      </w:r>
      <w:r w:rsidRPr="00730B2E">
        <w:rPr>
          <w:rFonts w:cs="Arial"/>
          <w:b/>
          <w:sz w:val="20"/>
          <w:szCs w:val="20"/>
        </w:rPr>
        <w:t>.</w:t>
      </w:r>
      <w:r w:rsidRPr="00874AF1">
        <w:rPr>
          <w:rFonts w:cs="Arial"/>
          <w:sz w:val="20"/>
          <w:szCs w:val="20"/>
        </w:rPr>
        <w:t xml:space="preserve"> Distribuzione geografica del genere </w:t>
      </w:r>
      <w:proofErr w:type="spellStart"/>
      <w:r w:rsidRPr="00874AF1">
        <w:rPr>
          <w:rFonts w:cs="Arial"/>
          <w:i/>
          <w:sz w:val="20"/>
          <w:szCs w:val="20"/>
        </w:rPr>
        <w:t>Cebus</w:t>
      </w:r>
      <w:proofErr w:type="spellEnd"/>
      <w:r w:rsidRPr="00874AF1">
        <w:rPr>
          <w:rFonts w:cs="Arial"/>
          <w:sz w:val="20"/>
          <w:szCs w:val="20"/>
        </w:rPr>
        <w:t xml:space="preserve"> e del genere </w:t>
      </w:r>
      <w:proofErr w:type="spellStart"/>
      <w:r w:rsidRPr="00874AF1">
        <w:rPr>
          <w:rFonts w:cs="Arial"/>
          <w:i/>
          <w:sz w:val="20"/>
          <w:szCs w:val="20"/>
        </w:rPr>
        <w:t>Sapajus</w:t>
      </w:r>
      <w:proofErr w:type="spellEnd"/>
      <w:r w:rsidRPr="00874AF1">
        <w:rPr>
          <w:rFonts w:cs="Arial"/>
          <w:sz w:val="20"/>
          <w:szCs w:val="20"/>
        </w:rPr>
        <w:t>. (Tratta da Lynch Alfaro et al., 2012a.)</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Di seguito sarà adottata la tassonomia di Lynch Alfaro e</w:t>
      </w:r>
      <w:r w:rsidR="002C41F4">
        <w:rPr>
          <w:rFonts w:cs="Arial"/>
        </w:rPr>
        <w:t xml:space="preserve"> collaboratori (2012</w:t>
      </w:r>
      <w:r>
        <w:rPr>
          <w:rFonts w:cs="Arial"/>
        </w:rPr>
        <w:t>) (Tabella 1</w:t>
      </w:r>
      <w:r w:rsidRPr="001170E6">
        <w:rPr>
          <w:rFonts w:cs="Arial"/>
        </w:rPr>
        <w:t xml:space="preserve">). Inoltre, con il termine cebo ci si riferirà ad ambedue i generi </w:t>
      </w:r>
      <w:proofErr w:type="spellStart"/>
      <w:r w:rsidRPr="001170E6">
        <w:rPr>
          <w:rFonts w:cs="Arial"/>
          <w:i/>
        </w:rPr>
        <w:t>Cebus</w:t>
      </w:r>
      <w:proofErr w:type="spellEnd"/>
      <w:r w:rsidRPr="001170E6">
        <w:rPr>
          <w:rFonts w:cs="Arial"/>
        </w:rPr>
        <w:t xml:space="preserve"> e </w:t>
      </w:r>
      <w:proofErr w:type="spellStart"/>
      <w:r w:rsidRPr="001170E6">
        <w:rPr>
          <w:rFonts w:cs="Arial"/>
          <w:i/>
        </w:rPr>
        <w:t>Sapajus</w:t>
      </w:r>
      <w:proofErr w:type="spellEnd"/>
      <w:r w:rsidRPr="001170E6">
        <w:rPr>
          <w:rFonts w:cs="Arial"/>
        </w:rPr>
        <w:t>.</w:t>
      </w: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p>
    <w:p w:rsidR="00C76E02" w:rsidRPr="00C76E02" w:rsidRDefault="00C76E02" w:rsidP="00C76E02">
      <w:pPr>
        <w:widowControl w:val="0"/>
        <w:autoSpaceDE w:val="0"/>
        <w:autoSpaceDN w:val="0"/>
        <w:adjustRightInd w:val="0"/>
        <w:spacing w:line="360" w:lineRule="auto"/>
        <w:ind w:left="227" w:right="227"/>
        <w:contextualSpacing/>
        <w:jc w:val="both"/>
        <w:rPr>
          <w:rFonts w:cs="Arial"/>
          <w:sz w:val="20"/>
          <w:szCs w:val="20"/>
        </w:rPr>
      </w:pPr>
      <w:r w:rsidRPr="00F412A2">
        <w:rPr>
          <w:rFonts w:cs="Arial"/>
          <w:b/>
          <w:sz w:val="20"/>
          <w:szCs w:val="20"/>
        </w:rPr>
        <w:t>Tabella 1</w:t>
      </w:r>
      <w:r w:rsidRPr="00F412A2">
        <w:rPr>
          <w:rFonts w:cs="Arial"/>
          <w:sz w:val="20"/>
          <w:szCs w:val="20"/>
        </w:rPr>
        <w:t xml:space="preserve">. Ordinamento sistematico della specie </w:t>
      </w:r>
      <w:proofErr w:type="spellStart"/>
      <w:r w:rsidRPr="00F412A2">
        <w:rPr>
          <w:rFonts w:cs="Arial"/>
          <w:i/>
          <w:sz w:val="20"/>
          <w:szCs w:val="20"/>
        </w:rPr>
        <w:t>Sapajus</w:t>
      </w:r>
      <w:proofErr w:type="spellEnd"/>
      <w:r w:rsidRPr="00F412A2">
        <w:rPr>
          <w:rFonts w:cs="Arial"/>
          <w:i/>
          <w:sz w:val="20"/>
          <w:szCs w:val="20"/>
        </w:rPr>
        <w:t xml:space="preserve"> </w:t>
      </w:r>
      <w:proofErr w:type="spellStart"/>
      <w:r w:rsidRPr="00F412A2">
        <w:rPr>
          <w:rFonts w:cs="Arial"/>
          <w:i/>
          <w:sz w:val="20"/>
          <w:szCs w:val="20"/>
        </w:rPr>
        <w:t>libidinosus</w:t>
      </w:r>
      <w:proofErr w:type="spellEnd"/>
      <w:r w:rsidRPr="00F412A2">
        <w:rPr>
          <w:rFonts w:cs="Arial"/>
          <w:sz w:val="20"/>
          <w:szCs w:val="20"/>
        </w:rPr>
        <w:t>.</w:t>
      </w:r>
    </w:p>
    <w:tbl>
      <w:tblPr>
        <w:tblStyle w:val="Grigliatabella"/>
        <w:tblW w:w="0" w:type="auto"/>
        <w:jc w:val="center"/>
        <w:tblBorders>
          <w:top w:val="single" w:sz="6" w:space="0" w:color="auto"/>
          <w:left w:val="single" w:sz="8" w:space="0" w:color="auto"/>
          <w:bottom w:val="single" w:sz="8" w:space="0" w:color="auto"/>
          <w:right w:val="single" w:sz="8" w:space="0" w:color="auto"/>
          <w:insideH w:val="single" w:sz="6" w:space="0" w:color="auto"/>
          <w:insideV w:val="single" w:sz="8" w:space="0" w:color="auto"/>
        </w:tblBorders>
        <w:shd w:val="clear" w:color="auto" w:fill="F2F2F2" w:themeFill="background1" w:themeFillShade="F2"/>
        <w:tblLook w:val="04A0" w:firstRow="1" w:lastRow="0" w:firstColumn="1" w:lastColumn="0" w:noHBand="0" w:noVBand="1"/>
      </w:tblPr>
      <w:tblGrid>
        <w:gridCol w:w="2323"/>
        <w:gridCol w:w="3002"/>
      </w:tblGrid>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Regno</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Animalia</w:t>
            </w:r>
            <w:proofErr w:type="spellEnd"/>
          </w:p>
        </w:tc>
      </w:tr>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Phylum</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Chordata</w:t>
            </w:r>
            <w:proofErr w:type="spellEnd"/>
          </w:p>
        </w:tc>
      </w:tr>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Classe</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Mammalia</w:t>
            </w:r>
            <w:proofErr w:type="spellEnd"/>
          </w:p>
        </w:tc>
      </w:tr>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Ordine</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Primates</w:t>
            </w:r>
            <w:proofErr w:type="spellEnd"/>
          </w:p>
        </w:tc>
      </w:tr>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Sottordine</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Haplorrhini</w:t>
            </w:r>
            <w:proofErr w:type="spellEnd"/>
          </w:p>
        </w:tc>
      </w:tr>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Infraordine</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Platyrrhini</w:t>
            </w:r>
            <w:proofErr w:type="spellEnd"/>
          </w:p>
        </w:tc>
      </w:tr>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Famiglia</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Cebidae</w:t>
            </w:r>
            <w:proofErr w:type="spellEnd"/>
          </w:p>
        </w:tc>
      </w:tr>
      <w:tr w:rsidR="001B1A38" w:rsidRPr="001170E6" w:rsidTr="00087E76">
        <w:trPr>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Sottofamiglia</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sz w:val="22"/>
              </w:rPr>
            </w:pPr>
            <w:proofErr w:type="spellStart"/>
            <w:r w:rsidRPr="00730B2E">
              <w:rPr>
                <w:sz w:val="22"/>
              </w:rPr>
              <w:t>Cebinae</w:t>
            </w:r>
            <w:proofErr w:type="spellEnd"/>
          </w:p>
        </w:tc>
      </w:tr>
      <w:tr w:rsidR="001B1A38" w:rsidRPr="001170E6" w:rsidTr="00087E76">
        <w:tblPrEx>
          <w:tblLook w:val="0000" w:firstRow="0" w:lastRow="0" w:firstColumn="0" w:lastColumn="0" w:noHBand="0" w:noVBand="0"/>
        </w:tblPrEx>
        <w:trPr>
          <w:trHeight w:val="403"/>
          <w:jc w:val="center"/>
        </w:trPr>
        <w:tc>
          <w:tcPr>
            <w:tcW w:w="2323"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Genere</w:t>
            </w:r>
          </w:p>
        </w:tc>
        <w:tc>
          <w:tcPr>
            <w:tcW w:w="3002" w:type="dxa"/>
            <w:tcBorders>
              <w:top w:val="single" w:sz="4" w:space="0" w:color="auto"/>
              <w:left w:val="single" w:sz="8" w:space="0" w:color="auto"/>
              <w:bottom w:val="single" w:sz="4" w:space="0" w:color="auto"/>
              <w:right w:val="single" w:sz="8" w:space="0" w:color="auto"/>
            </w:tcBorders>
            <w:shd w:val="clear" w:color="auto" w:fill="auto"/>
          </w:tcPr>
          <w:p w:rsidR="001B1A38" w:rsidRPr="00730B2E" w:rsidRDefault="001B1A38" w:rsidP="00087E76">
            <w:pPr>
              <w:spacing w:line="360" w:lineRule="auto"/>
              <w:ind w:left="108" w:hanging="108"/>
              <w:jc w:val="center"/>
              <w:rPr>
                <w:i/>
                <w:sz w:val="22"/>
              </w:rPr>
            </w:pPr>
            <w:proofErr w:type="spellStart"/>
            <w:r w:rsidRPr="00730B2E">
              <w:rPr>
                <w:i/>
                <w:sz w:val="22"/>
              </w:rPr>
              <w:t>Sapajus</w:t>
            </w:r>
            <w:proofErr w:type="spellEnd"/>
          </w:p>
        </w:tc>
      </w:tr>
      <w:tr w:rsidR="001B1A38" w:rsidRPr="001170E6" w:rsidTr="00087E76">
        <w:tblPrEx>
          <w:tblLook w:val="0000" w:firstRow="0" w:lastRow="0" w:firstColumn="0" w:lastColumn="0" w:noHBand="0" w:noVBand="0"/>
        </w:tblPrEx>
        <w:trPr>
          <w:trHeight w:val="507"/>
          <w:jc w:val="center"/>
        </w:trPr>
        <w:tc>
          <w:tcPr>
            <w:tcW w:w="2323" w:type="dxa"/>
            <w:tcBorders>
              <w:top w:val="single" w:sz="4" w:space="0" w:color="auto"/>
              <w:left w:val="single" w:sz="8" w:space="0" w:color="auto"/>
              <w:bottom w:val="single" w:sz="8" w:space="0" w:color="auto"/>
              <w:right w:val="single" w:sz="8" w:space="0" w:color="auto"/>
            </w:tcBorders>
            <w:shd w:val="clear" w:color="auto" w:fill="auto"/>
          </w:tcPr>
          <w:p w:rsidR="001B1A38" w:rsidRPr="00730B2E" w:rsidRDefault="001B1A38" w:rsidP="00087E76">
            <w:pPr>
              <w:spacing w:line="360" w:lineRule="auto"/>
              <w:jc w:val="center"/>
              <w:rPr>
                <w:b/>
                <w:sz w:val="22"/>
              </w:rPr>
            </w:pPr>
            <w:r w:rsidRPr="00730B2E">
              <w:rPr>
                <w:b/>
                <w:sz w:val="22"/>
              </w:rPr>
              <w:t>Specie</w:t>
            </w:r>
          </w:p>
        </w:tc>
        <w:tc>
          <w:tcPr>
            <w:tcW w:w="3002" w:type="dxa"/>
            <w:tcBorders>
              <w:top w:val="single" w:sz="4" w:space="0" w:color="auto"/>
              <w:left w:val="single" w:sz="8" w:space="0" w:color="auto"/>
              <w:bottom w:val="single" w:sz="8" w:space="0" w:color="auto"/>
              <w:right w:val="single" w:sz="8" w:space="0" w:color="auto"/>
            </w:tcBorders>
            <w:shd w:val="clear" w:color="auto" w:fill="auto"/>
          </w:tcPr>
          <w:p w:rsidR="001B1A38" w:rsidRPr="00730B2E" w:rsidRDefault="001B1A38" w:rsidP="00087E76">
            <w:pPr>
              <w:spacing w:line="360" w:lineRule="auto"/>
              <w:ind w:left="108" w:hanging="108"/>
              <w:jc w:val="center"/>
              <w:rPr>
                <w:i/>
                <w:sz w:val="22"/>
              </w:rPr>
            </w:pPr>
            <w:proofErr w:type="spellStart"/>
            <w:r w:rsidRPr="00730B2E">
              <w:rPr>
                <w:i/>
                <w:sz w:val="22"/>
              </w:rPr>
              <w:t>Sapajus</w:t>
            </w:r>
            <w:proofErr w:type="spellEnd"/>
            <w:r w:rsidRPr="00730B2E">
              <w:rPr>
                <w:i/>
                <w:sz w:val="22"/>
              </w:rPr>
              <w:t xml:space="preserve"> </w:t>
            </w:r>
            <w:proofErr w:type="spellStart"/>
            <w:r w:rsidRPr="00730B2E">
              <w:rPr>
                <w:i/>
                <w:sz w:val="22"/>
              </w:rPr>
              <w:t>libidinosus</w:t>
            </w:r>
            <w:proofErr w:type="spellEnd"/>
          </w:p>
        </w:tc>
      </w:tr>
    </w:tbl>
    <w:p w:rsidR="001B1A38" w:rsidRPr="00F412A2" w:rsidRDefault="001B1A38" w:rsidP="00C76E02">
      <w:pPr>
        <w:widowControl w:val="0"/>
        <w:autoSpaceDE w:val="0"/>
        <w:autoSpaceDN w:val="0"/>
        <w:adjustRightInd w:val="0"/>
        <w:spacing w:line="360" w:lineRule="auto"/>
        <w:ind w:right="227"/>
        <w:contextualSpacing/>
        <w:jc w:val="both"/>
        <w:rPr>
          <w:rFonts w:cs="Arial"/>
          <w:sz w:val="20"/>
          <w:szCs w:val="20"/>
        </w:rPr>
      </w:pPr>
    </w:p>
    <w:p w:rsidR="001B1A38" w:rsidRPr="00030D0A" w:rsidRDefault="001B1A38" w:rsidP="001B1A38">
      <w:pPr>
        <w:pStyle w:val="Titolo3"/>
        <w:spacing w:before="0"/>
        <w:ind w:left="227" w:right="227"/>
        <w:rPr>
          <w:rFonts w:ascii="Palatino Linotype" w:eastAsiaTheme="minorEastAsia" w:hAnsi="Palatino Linotype"/>
          <w:b/>
          <w:color w:val="auto"/>
          <w:lang w:eastAsia="it-IT"/>
        </w:rPr>
      </w:pPr>
      <w:bookmarkStart w:id="7" w:name="_Toc486373894"/>
      <w:r w:rsidRPr="00030D0A">
        <w:rPr>
          <w:rFonts w:ascii="Palatino Linotype" w:eastAsiaTheme="minorEastAsia" w:hAnsi="Palatino Linotype"/>
          <w:b/>
          <w:color w:val="auto"/>
          <w:lang w:eastAsia="it-IT"/>
        </w:rPr>
        <w:lastRenderedPageBreak/>
        <w:t>1.2.2 Dieta e foraggiamento</w:t>
      </w:r>
      <w:bookmarkEnd w:id="7"/>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I cebi, i più onnivori tra i primati neotropicali, sono conosciuti per la loro dieta eclettica, per la loro attitudine a mangiare qualsiasi cosa edibile e a processarla se necessario (</w:t>
      </w:r>
      <w:proofErr w:type="spellStart"/>
      <w:r w:rsidRPr="001170E6">
        <w:rPr>
          <w:rFonts w:cs="Arial"/>
        </w:rPr>
        <w:t>Fragaszy</w:t>
      </w:r>
      <w:proofErr w:type="spellEnd"/>
      <w:r w:rsidRPr="001170E6">
        <w:rPr>
          <w:rFonts w:cs="Arial"/>
        </w:rPr>
        <w:t xml:space="preserve"> et al., 2004). Quest’ampia nicchia trofica ha permesso la coesistenza con le altre specie di scimmie platirrine che si nutrono esclusivamente di frutta e insetti, minimizzando la competizione. Ciò ha anche</w:t>
      </w:r>
      <w:r w:rsidRPr="001170E6" w:rsidDel="00FD6FB3">
        <w:rPr>
          <w:rFonts w:cs="Arial"/>
        </w:rPr>
        <w:t xml:space="preserve"> </w:t>
      </w:r>
      <w:r w:rsidRPr="001170E6">
        <w:rPr>
          <w:rFonts w:cs="Arial"/>
        </w:rPr>
        <w:t>favorito una vasta distribuzione geografica e la diffusa presenza in ecosistemi solo marginalmente utilizzati da altri primati non umani. Gli alimenti presenti nella dieta variano a seconda dell’habitat, della loro disponibilità nelle differenti stagioni e include molte risorse vegetali (frutta, foglie, semi, radici, tuberi, ecc.) e un’altrettanta varietà di risorse animali (invertebrati, rettili, lucertole, iguane, uccelli, mammiferi, ecc.) (</w:t>
      </w:r>
      <w:proofErr w:type="spellStart"/>
      <w:r w:rsidRPr="001170E6">
        <w:rPr>
          <w:rFonts w:cs="Arial"/>
        </w:rPr>
        <w:t>Fedigan</w:t>
      </w:r>
      <w:proofErr w:type="spellEnd"/>
      <w:r w:rsidRPr="001170E6">
        <w:rPr>
          <w:rFonts w:cs="Arial"/>
        </w:rPr>
        <w:t xml:space="preserve">, 1990; </w:t>
      </w:r>
      <w:proofErr w:type="spellStart"/>
      <w:r w:rsidRPr="001170E6">
        <w:rPr>
          <w:rFonts w:cs="Arial"/>
        </w:rPr>
        <w:t>Fragaszy</w:t>
      </w:r>
      <w:proofErr w:type="spellEnd"/>
      <w:r w:rsidRPr="001170E6">
        <w:rPr>
          <w:rFonts w:cs="Arial"/>
        </w:rPr>
        <w:t xml:space="preserve"> et al., 2004).</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Le caratteristiche fisiche, e in modo particolare la spiccata abilità manuale, consentono ai cebi di ottenere cibi di alta qualità e difficilmente raggiungibili per la maggior parte degli altri primati (</w:t>
      </w:r>
      <w:proofErr w:type="spellStart"/>
      <w:r w:rsidRPr="001170E6">
        <w:rPr>
          <w:rFonts w:cs="Arial"/>
        </w:rPr>
        <w:t>Visalberghi</w:t>
      </w:r>
      <w:proofErr w:type="spellEnd"/>
      <w:r w:rsidRPr="001170E6">
        <w:rPr>
          <w:rFonts w:cs="Arial"/>
        </w:rPr>
        <w:t xml:space="preserve"> &amp; </w:t>
      </w:r>
      <w:proofErr w:type="spellStart"/>
      <w:r w:rsidRPr="001170E6">
        <w:rPr>
          <w:rFonts w:cs="Arial"/>
        </w:rPr>
        <w:t>Fragaszy</w:t>
      </w:r>
      <w:proofErr w:type="spellEnd"/>
      <w:r w:rsidRPr="001170E6">
        <w:rPr>
          <w:rFonts w:cs="Arial"/>
        </w:rPr>
        <w:t>, 1990). Le azioni manipolativ</w:t>
      </w:r>
      <w:r>
        <w:rPr>
          <w:rFonts w:cs="Arial"/>
        </w:rPr>
        <w:t>e usate</w:t>
      </w:r>
      <w:r w:rsidRPr="001170E6">
        <w:rPr>
          <w:rFonts w:cs="Arial"/>
        </w:rPr>
        <w:t xml:space="preserve"> dai cebi per alimentarsi si basano su destrezza e forza fisica e possono essere, a se</w:t>
      </w:r>
      <w:r>
        <w:rPr>
          <w:rFonts w:cs="Arial"/>
        </w:rPr>
        <w:t>conda delle finalità</w:t>
      </w:r>
      <w:r w:rsidRPr="001170E6">
        <w:rPr>
          <w:rFonts w:cs="Arial"/>
        </w:rPr>
        <w:t>, sia vigorose sia delicate (</w:t>
      </w:r>
      <w:proofErr w:type="spellStart"/>
      <w:r w:rsidRPr="001170E6">
        <w:rPr>
          <w:rFonts w:cs="Arial"/>
        </w:rPr>
        <w:t>Fragaszy</w:t>
      </w:r>
      <w:proofErr w:type="spellEnd"/>
      <w:r w:rsidRPr="001170E6">
        <w:rPr>
          <w:rFonts w:cs="Arial"/>
        </w:rPr>
        <w:t xml:space="preserve"> et al., 2004). </w:t>
      </w:r>
    </w:p>
    <w:p w:rsidR="001B1A38" w:rsidRPr="001170E6" w:rsidRDefault="001B1A38" w:rsidP="001B1A38">
      <w:pPr>
        <w:tabs>
          <w:tab w:val="left" w:pos="10065"/>
        </w:tabs>
        <w:spacing w:line="360" w:lineRule="auto"/>
        <w:ind w:left="227" w:right="227" w:firstLine="426"/>
        <w:jc w:val="both"/>
        <w:rPr>
          <w:rFonts w:cs="Arial"/>
        </w:rPr>
      </w:pPr>
      <w:r>
        <w:rPr>
          <w:rFonts w:cs="Arial"/>
        </w:rPr>
        <w:t>I cebi hanno dita lunghe,</w:t>
      </w:r>
      <w:r w:rsidRPr="001170E6">
        <w:rPr>
          <w:rFonts w:cs="Arial"/>
        </w:rPr>
        <w:t xml:space="preserve"> pollice abbastanza sviluppato (Napier &amp; Napier, 1967, </w:t>
      </w:r>
      <w:proofErr w:type="spellStart"/>
      <w:r w:rsidRPr="001170E6">
        <w:rPr>
          <w:rFonts w:cs="Arial"/>
        </w:rPr>
        <w:t>Fragaszy</w:t>
      </w:r>
      <w:proofErr w:type="spellEnd"/>
      <w:r w:rsidRPr="001170E6">
        <w:rPr>
          <w:rFonts w:cs="Arial"/>
        </w:rPr>
        <w:t xml:space="preserve"> et al., 2004) e sono dotati di pseudo-opponibilità, ovverosia l’indice e il pollice sono in grado di toccarsi lateralmente permetten</w:t>
      </w:r>
      <w:r w:rsidR="00106F13">
        <w:rPr>
          <w:rFonts w:cs="Arial"/>
        </w:rPr>
        <w:t>do una presa di precisione (</w:t>
      </w:r>
      <w:proofErr w:type="spellStart"/>
      <w:r w:rsidRPr="001170E6">
        <w:rPr>
          <w:rFonts w:cs="Arial"/>
        </w:rPr>
        <w:t>Christel</w:t>
      </w:r>
      <w:proofErr w:type="spellEnd"/>
      <w:r w:rsidRPr="001170E6">
        <w:rPr>
          <w:rFonts w:cs="Arial"/>
        </w:rPr>
        <w:t xml:space="preserve"> &amp; </w:t>
      </w:r>
      <w:proofErr w:type="spellStart"/>
      <w:r w:rsidRPr="001170E6">
        <w:rPr>
          <w:rFonts w:cs="Arial"/>
        </w:rPr>
        <w:t>Fragaszy</w:t>
      </w:r>
      <w:proofErr w:type="spellEnd"/>
      <w:r w:rsidRPr="001170E6">
        <w:rPr>
          <w:rFonts w:cs="Arial"/>
        </w:rPr>
        <w:t>, 2000). Inoltre la capacità di muovere l’indice indipendentemente dalle altre dita permette ai cebi di estrarre cibi di piccole dimensioni da una matrice</w:t>
      </w:r>
      <w:r>
        <w:rPr>
          <w:rFonts w:cs="Arial"/>
        </w:rPr>
        <w:t xml:space="preserve"> (Figura 3)</w:t>
      </w:r>
      <w:r w:rsidRPr="001170E6">
        <w:rPr>
          <w:rFonts w:cs="Arial"/>
        </w:rPr>
        <w:t xml:space="preserve">. Sulla base delle conoscenze attuali, i cebi sono le uniche Platirrine in grado di farlo. </w:t>
      </w:r>
    </w:p>
    <w:p w:rsidR="001B1A38" w:rsidRPr="001170E6" w:rsidRDefault="001B1A38" w:rsidP="001B1A38">
      <w:pPr>
        <w:autoSpaceDE w:val="0"/>
        <w:adjustRightInd w:val="0"/>
        <w:spacing w:line="360" w:lineRule="auto"/>
        <w:jc w:val="both"/>
        <w:rPr>
          <w:rFonts w:cs="Arial"/>
        </w:rPr>
      </w:pPr>
      <w:r w:rsidRPr="001170E6">
        <w:rPr>
          <w:noProof/>
        </w:rPr>
        <w:lastRenderedPageBreak/>
        <w:drawing>
          <wp:anchor distT="0" distB="0" distL="114300" distR="114300" simplePos="0" relativeHeight="251663360" behindDoc="0" locked="0" layoutInCell="1" allowOverlap="1" wp14:anchorId="2C35F296" wp14:editId="2CA81F9D">
            <wp:simplePos x="0" y="0"/>
            <wp:positionH relativeFrom="column">
              <wp:posOffset>22860</wp:posOffset>
            </wp:positionH>
            <wp:positionV relativeFrom="paragraph">
              <wp:posOffset>414020</wp:posOffset>
            </wp:positionV>
            <wp:extent cx="6120130" cy="1957705"/>
            <wp:effectExtent l="0" t="0" r="0" b="4445"/>
            <wp:wrapTopAndBottom/>
            <wp:docPr id="31" name="Immagine 4" descr="Figura 2.6 ab 2.jpg"/>
            <wp:cNvGraphicFramePr/>
            <a:graphic xmlns:a="http://schemas.openxmlformats.org/drawingml/2006/main">
              <a:graphicData uri="http://schemas.openxmlformats.org/drawingml/2006/picture">
                <pic:pic xmlns:pic="http://schemas.openxmlformats.org/drawingml/2006/picture">
                  <pic:nvPicPr>
                    <pic:cNvPr id="31" name="Immagine 4" descr="Figura 2.6 ab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1957705"/>
                    </a:xfrm>
                    <a:prstGeom prst="rect">
                      <a:avLst/>
                    </a:prstGeom>
                  </pic:spPr>
                </pic:pic>
              </a:graphicData>
            </a:graphic>
          </wp:anchor>
        </w:drawing>
      </w:r>
    </w:p>
    <w:p w:rsidR="001B1A38" w:rsidRDefault="001B1A38" w:rsidP="001B1A38">
      <w:pPr>
        <w:ind w:right="227"/>
        <w:jc w:val="both"/>
        <w:rPr>
          <w:rFonts w:cs="Arial"/>
          <w:b/>
          <w:sz w:val="20"/>
          <w:szCs w:val="20"/>
        </w:rPr>
      </w:pPr>
    </w:p>
    <w:p w:rsidR="001B1A38" w:rsidRPr="00C12747" w:rsidRDefault="001B1A38" w:rsidP="001B1A38">
      <w:pPr>
        <w:ind w:left="227" w:right="227"/>
        <w:jc w:val="both"/>
        <w:rPr>
          <w:rFonts w:cs="Arial"/>
          <w:sz w:val="20"/>
          <w:szCs w:val="20"/>
        </w:rPr>
      </w:pPr>
      <w:r>
        <w:rPr>
          <w:rFonts w:cs="Arial"/>
          <w:b/>
          <w:sz w:val="20"/>
          <w:szCs w:val="20"/>
        </w:rPr>
        <w:t>Figura 3</w:t>
      </w:r>
      <w:r w:rsidRPr="00564230">
        <w:rPr>
          <w:rFonts w:cs="Arial"/>
          <w:b/>
          <w:sz w:val="20"/>
          <w:szCs w:val="20"/>
        </w:rPr>
        <w:t>.</w:t>
      </w:r>
      <w:r w:rsidRPr="00C12747">
        <w:rPr>
          <w:rFonts w:cs="Arial"/>
          <w:sz w:val="20"/>
          <w:szCs w:val="20"/>
        </w:rPr>
        <w:t xml:space="preserve"> Movimenti indipendenti delle dita permettono ai cebi di estrarre l’endocarpo delle</w:t>
      </w:r>
      <w:r w:rsidR="00856765">
        <w:rPr>
          <w:rFonts w:cs="Arial"/>
          <w:sz w:val="20"/>
          <w:szCs w:val="20"/>
        </w:rPr>
        <w:t xml:space="preserve"> noci di palma (sinistra), o dell’anacardo (destra</w:t>
      </w:r>
      <w:r w:rsidRPr="00C12747">
        <w:rPr>
          <w:rFonts w:cs="Arial"/>
          <w:sz w:val="20"/>
          <w:szCs w:val="20"/>
        </w:rPr>
        <w:t>). (Foto di L. A. Marino e A. Albani.)</w:t>
      </w:r>
    </w:p>
    <w:p w:rsidR="001B1A38" w:rsidRPr="001170E6" w:rsidRDefault="001B1A38" w:rsidP="001B1A38">
      <w:pPr>
        <w:autoSpaceDE w:val="0"/>
        <w:adjustRightInd w:val="0"/>
        <w:spacing w:line="360" w:lineRule="auto"/>
        <w:ind w:left="227" w:right="227" w:firstLine="540"/>
        <w:jc w:val="both"/>
        <w:rPr>
          <w:rFonts w:cs="Arial"/>
        </w:rPr>
      </w:pPr>
    </w:p>
    <w:p w:rsidR="001B1A38" w:rsidRPr="001170E6" w:rsidRDefault="001B1A38" w:rsidP="001B1A38">
      <w:pPr>
        <w:autoSpaceDE w:val="0"/>
        <w:adjustRightInd w:val="0"/>
        <w:spacing w:line="360" w:lineRule="auto"/>
        <w:ind w:left="227" w:right="227" w:firstLine="540"/>
        <w:jc w:val="both"/>
        <w:rPr>
          <w:rFonts w:cs="Arial"/>
        </w:rPr>
      </w:pPr>
      <w:r w:rsidRPr="001170E6">
        <w:rPr>
          <w:rFonts w:cs="Arial"/>
        </w:rPr>
        <w:t xml:space="preserve">Le manipolazioni di tipo distruttivo, come le ha definite </w:t>
      </w:r>
      <w:proofErr w:type="spellStart"/>
      <w:r w:rsidRPr="001170E6">
        <w:rPr>
          <w:rFonts w:cs="Arial"/>
        </w:rPr>
        <w:t>Terborgh</w:t>
      </w:r>
      <w:proofErr w:type="spellEnd"/>
      <w:r w:rsidRPr="001170E6">
        <w:rPr>
          <w:rFonts w:cs="Arial"/>
        </w:rPr>
        <w:t xml:space="preserve"> (1983), vengono effettuate sia con le mani sia con i denti, che spesso operano simultaneamente, per smembrare, tirare, sbattere e schiacciare oggetti che contengono qualcosa di edibile.</w:t>
      </w:r>
    </w:p>
    <w:p w:rsidR="001B1A38" w:rsidRPr="001170E6" w:rsidRDefault="001B1A38" w:rsidP="001B1A38">
      <w:pPr>
        <w:autoSpaceDE w:val="0"/>
        <w:adjustRightInd w:val="0"/>
        <w:spacing w:line="360" w:lineRule="auto"/>
        <w:ind w:left="227" w:right="227" w:firstLine="540"/>
        <w:jc w:val="both"/>
        <w:rPr>
          <w:rFonts w:cs="Arial"/>
        </w:rPr>
      </w:pPr>
      <w:r w:rsidRPr="001170E6">
        <w:rPr>
          <w:rFonts w:cs="Arial"/>
        </w:rPr>
        <w:t xml:space="preserve">I cebi </w:t>
      </w:r>
      <w:r>
        <w:rPr>
          <w:rFonts w:cs="Arial"/>
        </w:rPr>
        <w:t>hanno caratteristiche</w:t>
      </w:r>
      <w:r w:rsidRPr="001170E6">
        <w:rPr>
          <w:rFonts w:cs="Arial"/>
        </w:rPr>
        <w:t xml:space="preserve"> che li rendono adatti a sfruttare risorse alimentari contenute in matrici dure (</w:t>
      </w:r>
      <w:proofErr w:type="spellStart"/>
      <w:r w:rsidRPr="001170E6">
        <w:rPr>
          <w:rFonts w:cs="Arial"/>
        </w:rPr>
        <w:t>Fragaszy</w:t>
      </w:r>
      <w:proofErr w:type="spellEnd"/>
      <w:r w:rsidRPr="001170E6">
        <w:rPr>
          <w:rFonts w:cs="Arial"/>
        </w:rPr>
        <w:t xml:space="preserve"> et al., 2004). I denti sono molto resistenti: gli incisivi e i canini lunghi e robusti sono adatti ad estrarre con forza; i </w:t>
      </w:r>
      <w:proofErr w:type="spellStart"/>
      <w:r w:rsidRPr="001170E6">
        <w:rPr>
          <w:rFonts w:cs="Arial"/>
        </w:rPr>
        <w:t>pre</w:t>
      </w:r>
      <w:proofErr w:type="spellEnd"/>
      <w:r w:rsidRPr="001170E6">
        <w:rPr>
          <w:rFonts w:cs="Arial"/>
        </w:rPr>
        <w:t>-molari e i molari sono larghi, con cuspidi basse e adatti a schiacciare e frantumare. Nei cebi lo smalto dei denti è più spesso</w:t>
      </w:r>
      <w:r>
        <w:rPr>
          <w:rFonts w:cs="Arial"/>
        </w:rPr>
        <w:t xml:space="preserve"> e resistente</w:t>
      </w:r>
      <w:r w:rsidRPr="001170E6">
        <w:rPr>
          <w:rFonts w:cs="Arial"/>
        </w:rPr>
        <w:t xml:space="preserve"> che negli altri generi di primati</w:t>
      </w:r>
      <w:r>
        <w:rPr>
          <w:rFonts w:cs="Arial"/>
        </w:rPr>
        <w:t xml:space="preserve">. </w:t>
      </w:r>
      <w:r w:rsidRPr="001170E6">
        <w:rPr>
          <w:rFonts w:cs="Arial"/>
        </w:rPr>
        <w:t>La mandibola, sottoposta a continuo stress fisi</w:t>
      </w:r>
      <w:r>
        <w:rPr>
          <w:rFonts w:cs="Arial"/>
        </w:rPr>
        <w:t>co, si ispessisce verticalmente e la fusione</w:t>
      </w:r>
      <w:r w:rsidRPr="001170E6">
        <w:rPr>
          <w:rFonts w:cs="Arial"/>
        </w:rPr>
        <w:t xml:space="preserve"> ant</w:t>
      </w:r>
      <w:r>
        <w:rPr>
          <w:rFonts w:cs="Arial"/>
        </w:rPr>
        <w:t>eriore</w:t>
      </w:r>
      <w:r w:rsidRPr="001170E6">
        <w:rPr>
          <w:rFonts w:cs="Arial"/>
        </w:rPr>
        <w:t xml:space="preserve"> </w:t>
      </w:r>
      <w:r>
        <w:rPr>
          <w:rFonts w:cs="Arial"/>
        </w:rPr>
        <w:t>del</w:t>
      </w:r>
      <w:r w:rsidRPr="001170E6">
        <w:rPr>
          <w:rFonts w:cs="Arial"/>
        </w:rPr>
        <w:t>le due ossa da</w:t>
      </w:r>
      <w:r>
        <w:rPr>
          <w:rFonts w:cs="Arial"/>
        </w:rPr>
        <w:t xml:space="preserve"> cui è composta, permette</w:t>
      </w:r>
      <w:r w:rsidRPr="001170E6">
        <w:rPr>
          <w:rFonts w:cs="Arial"/>
        </w:rPr>
        <w:t xml:space="preserve"> di evitare la rottura durante le torsioni laterali (sinfisi mandibolare). Inoltre i maschi </w:t>
      </w:r>
      <w:proofErr w:type="spellStart"/>
      <w:r w:rsidRPr="001170E6">
        <w:rPr>
          <w:rFonts w:cs="Arial"/>
          <w:i/>
        </w:rPr>
        <w:t>Sapajus</w:t>
      </w:r>
      <w:proofErr w:type="spellEnd"/>
      <w:r w:rsidRPr="001170E6">
        <w:rPr>
          <w:rFonts w:cs="Arial"/>
        </w:rPr>
        <w:t xml:space="preserve"> hanno una cresta sagittale anteriore che fornisce una maggiore area di attaccamento per il muscolo </w:t>
      </w:r>
      <w:r>
        <w:rPr>
          <w:rFonts w:cs="Arial"/>
        </w:rPr>
        <w:t xml:space="preserve">temporale </w:t>
      </w:r>
      <w:r w:rsidRPr="001170E6">
        <w:rPr>
          <w:rFonts w:cs="Arial"/>
        </w:rPr>
        <w:t>e</w:t>
      </w:r>
      <w:r>
        <w:rPr>
          <w:rFonts w:cs="Arial"/>
        </w:rPr>
        <w:t xml:space="preserve"> permette di esercitare</w:t>
      </w:r>
      <w:r w:rsidRPr="001170E6">
        <w:rPr>
          <w:rFonts w:cs="Arial"/>
        </w:rPr>
        <w:t xml:space="preserve"> forza maggiore nel morso</w:t>
      </w:r>
      <w:r>
        <w:rPr>
          <w:rFonts w:cs="Arial"/>
        </w:rPr>
        <w:t xml:space="preserve"> (</w:t>
      </w:r>
      <w:proofErr w:type="spellStart"/>
      <w:r w:rsidRPr="00C12747">
        <w:rPr>
          <w:rFonts w:cs="Arial"/>
        </w:rPr>
        <w:t>Fragaszy</w:t>
      </w:r>
      <w:proofErr w:type="spellEnd"/>
      <w:r w:rsidRPr="00C12747">
        <w:rPr>
          <w:rFonts w:cs="Arial"/>
        </w:rPr>
        <w:t xml:space="preserve"> et al., 2004)</w:t>
      </w:r>
      <w:r w:rsidRPr="001170E6">
        <w:rPr>
          <w:rFonts w:cs="Arial"/>
        </w:rPr>
        <w:t xml:space="preserve">. </w:t>
      </w:r>
    </w:p>
    <w:p w:rsidR="001B1A38" w:rsidRPr="001170E6" w:rsidRDefault="001B1A38" w:rsidP="001B1A38">
      <w:pPr>
        <w:autoSpaceDE w:val="0"/>
        <w:adjustRightInd w:val="0"/>
        <w:spacing w:line="360" w:lineRule="auto"/>
        <w:ind w:left="227" w:right="227" w:firstLine="540"/>
        <w:jc w:val="both"/>
        <w:rPr>
          <w:rFonts w:cs="Arial"/>
        </w:rPr>
      </w:pPr>
      <w:r w:rsidRPr="001170E6">
        <w:rPr>
          <w:rFonts w:cs="Arial"/>
        </w:rPr>
        <w:t xml:space="preserve">Queste peculiarità cranio-facciali, pur caratterizzando tutti i cebi, sono nettamente più marcate nel genere </w:t>
      </w:r>
      <w:proofErr w:type="spellStart"/>
      <w:r w:rsidRPr="001170E6">
        <w:rPr>
          <w:rFonts w:cs="Arial"/>
          <w:i/>
        </w:rPr>
        <w:t>Sapajus</w:t>
      </w:r>
      <w:proofErr w:type="spellEnd"/>
      <w:r w:rsidRPr="001170E6">
        <w:rPr>
          <w:rFonts w:cs="Arial"/>
        </w:rPr>
        <w:t xml:space="preserve"> (e.g. </w:t>
      </w:r>
      <w:proofErr w:type="spellStart"/>
      <w:r w:rsidRPr="001170E6">
        <w:rPr>
          <w:rFonts w:cs="Arial"/>
        </w:rPr>
        <w:t>Janson</w:t>
      </w:r>
      <w:proofErr w:type="spellEnd"/>
      <w:r w:rsidRPr="001170E6">
        <w:rPr>
          <w:rFonts w:cs="Arial"/>
        </w:rPr>
        <w:t xml:space="preserve"> &amp; </w:t>
      </w:r>
      <w:proofErr w:type="spellStart"/>
      <w:r w:rsidRPr="001170E6">
        <w:rPr>
          <w:rFonts w:cs="Arial"/>
        </w:rPr>
        <w:t>Boinski</w:t>
      </w:r>
      <w:proofErr w:type="spellEnd"/>
      <w:r w:rsidRPr="001170E6">
        <w:rPr>
          <w:rFonts w:cs="Arial"/>
        </w:rPr>
        <w:t>, 1992; Wri</w:t>
      </w:r>
      <w:r>
        <w:rPr>
          <w:rFonts w:cs="Arial"/>
        </w:rPr>
        <w:t>ght, 2005), che sfrutta</w:t>
      </w:r>
      <w:r w:rsidRPr="001170E6">
        <w:rPr>
          <w:rFonts w:cs="Arial"/>
        </w:rPr>
        <w:t xml:space="preserve"> una maggiore quantità di alimenti duri (noci o altri cibi protetti da involucri) rispetto al genere </w:t>
      </w:r>
      <w:proofErr w:type="spellStart"/>
      <w:r w:rsidRPr="001170E6">
        <w:rPr>
          <w:rFonts w:cs="Arial"/>
          <w:i/>
        </w:rPr>
        <w:t>Cebus</w:t>
      </w:r>
      <w:proofErr w:type="spellEnd"/>
      <w:r w:rsidRPr="001170E6">
        <w:rPr>
          <w:rFonts w:cs="Arial"/>
          <w:i/>
        </w:rPr>
        <w:t xml:space="preserve"> </w:t>
      </w:r>
      <w:r w:rsidR="00106F13">
        <w:rPr>
          <w:rFonts w:cs="Arial"/>
        </w:rPr>
        <w:t>(</w:t>
      </w:r>
      <w:proofErr w:type="spellStart"/>
      <w:r w:rsidRPr="001170E6">
        <w:rPr>
          <w:rFonts w:cs="Arial"/>
        </w:rPr>
        <w:t>Terborgh</w:t>
      </w:r>
      <w:proofErr w:type="spellEnd"/>
      <w:r w:rsidRPr="001170E6">
        <w:rPr>
          <w:rFonts w:cs="Arial"/>
        </w:rPr>
        <w:t xml:space="preserve">, 1983; </w:t>
      </w:r>
      <w:proofErr w:type="spellStart"/>
      <w:r w:rsidRPr="001170E6">
        <w:rPr>
          <w:rFonts w:cs="Arial"/>
        </w:rPr>
        <w:t>Daegling</w:t>
      </w:r>
      <w:proofErr w:type="spellEnd"/>
      <w:r w:rsidRPr="001170E6">
        <w:rPr>
          <w:rFonts w:cs="Arial"/>
        </w:rPr>
        <w:t xml:space="preserve"> 1992). </w:t>
      </w:r>
    </w:p>
    <w:p w:rsidR="001B1A38" w:rsidRPr="001170E6" w:rsidRDefault="001B1A38" w:rsidP="001B1A38">
      <w:pPr>
        <w:autoSpaceDE w:val="0"/>
        <w:adjustRightInd w:val="0"/>
        <w:spacing w:line="360" w:lineRule="auto"/>
        <w:ind w:left="227" w:right="227" w:firstLine="540"/>
        <w:jc w:val="both"/>
        <w:rPr>
          <w:rFonts w:cs="Arial"/>
        </w:rPr>
      </w:pPr>
    </w:p>
    <w:p w:rsidR="001B1A38" w:rsidRDefault="001B1A38" w:rsidP="001B1A38">
      <w:pPr>
        <w:spacing w:line="360" w:lineRule="auto"/>
        <w:ind w:left="227" w:right="227"/>
        <w:contextualSpacing/>
        <w:jc w:val="both"/>
        <w:outlineLvl w:val="0"/>
        <w:rPr>
          <w:rFonts w:cs="Arial"/>
          <w:b/>
        </w:rPr>
      </w:pPr>
    </w:p>
    <w:p w:rsidR="001B1A38" w:rsidRPr="008F41AA" w:rsidRDefault="001B1A38" w:rsidP="008F41AA">
      <w:pPr>
        <w:pStyle w:val="Titolo3"/>
        <w:spacing w:before="0" w:line="360" w:lineRule="auto"/>
        <w:ind w:left="227" w:right="227"/>
        <w:rPr>
          <w:rFonts w:ascii="Palatino Linotype" w:hAnsi="Palatino Linotype"/>
          <w:b/>
          <w:color w:val="000000" w:themeColor="text1"/>
        </w:rPr>
      </w:pPr>
      <w:bookmarkStart w:id="8" w:name="_Toc486373895"/>
      <w:r w:rsidRPr="008F41AA">
        <w:rPr>
          <w:rFonts w:ascii="Palatino Linotype" w:hAnsi="Palatino Linotype"/>
          <w:b/>
          <w:color w:val="000000" w:themeColor="text1"/>
        </w:rPr>
        <w:lastRenderedPageBreak/>
        <w:t>1.2.3 Composizione del gruppo e interazioni sociali</w:t>
      </w:r>
      <w:bookmarkEnd w:id="8"/>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I cebi vivono in gruppi di dimensioni variabili che vanno da pochi a oltre 50 individui. L’organizzazione sociale è caratterizzata dalla presenza di molti maschi e femmine adulti con relativi giovani e</w:t>
      </w:r>
      <w:r>
        <w:rPr>
          <w:rFonts w:cs="Arial"/>
        </w:rPr>
        <w:t xml:space="preserve"> piccoli (</w:t>
      </w:r>
      <w:proofErr w:type="spellStart"/>
      <w:r>
        <w:rPr>
          <w:rFonts w:cs="Arial"/>
        </w:rPr>
        <w:t>Fragaszy</w:t>
      </w:r>
      <w:proofErr w:type="spellEnd"/>
      <w:r>
        <w:rPr>
          <w:rFonts w:cs="Arial"/>
        </w:rPr>
        <w:t xml:space="preserve"> et al., 2004</w:t>
      </w:r>
      <w:r w:rsidRPr="001170E6">
        <w:rPr>
          <w:rFonts w:cs="Arial"/>
        </w:rPr>
        <w:t>). Uno dei maschi è dominante e tipicamente raggiunge questa posizione in seguito ad episodi agonistici con altri individui. Nei cebi la gerarchia di dominanza non è così rigida come in alcune scimmie del Vecchio Mondo come i macachi reso (</w:t>
      </w:r>
      <w:r w:rsidRPr="001170E6">
        <w:rPr>
          <w:rFonts w:cs="Arial"/>
          <w:i/>
        </w:rPr>
        <w:t>Macaca mulatta</w:t>
      </w:r>
      <w:r>
        <w:rPr>
          <w:rFonts w:cs="Arial"/>
        </w:rPr>
        <w:t>) (</w:t>
      </w:r>
      <w:proofErr w:type="spellStart"/>
      <w:r>
        <w:rPr>
          <w:rFonts w:cs="Arial"/>
        </w:rPr>
        <w:t>Fragaszy</w:t>
      </w:r>
      <w:proofErr w:type="spellEnd"/>
      <w:r>
        <w:rPr>
          <w:rFonts w:cs="Arial"/>
        </w:rPr>
        <w:t xml:space="preserve"> et al., 2004</w:t>
      </w:r>
      <w:r w:rsidRPr="001170E6">
        <w:rPr>
          <w:rFonts w:cs="Arial"/>
        </w:rPr>
        <w:t xml:space="preserve">). </w:t>
      </w: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Le interazioni all’interno del gruppo sono prevalentemente di tipo </w:t>
      </w:r>
      <w:proofErr w:type="spellStart"/>
      <w:r w:rsidRPr="001170E6">
        <w:rPr>
          <w:rFonts w:cs="Arial"/>
        </w:rPr>
        <w:t>affiliativo</w:t>
      </w:r>
      <w:proofErr w:type="spellEnd"/>
      <w:r w:rsidRPr="001170E6">
        <w:rPr>
          <w:rFonts w:cs="Arial"/>
        </w:rPr>
        <w:t xml:space="preserve"> con frequenti comportamenti di gioco e </w:t>
      </w:r>
      <w:proofErr w:type="spellStart"/>
      <w:r w:rsidRPr="001170E6">
        <w:rPr>
          <w:rFonts w:cs="Arial"/>
          <w:i/>
        </w:rPr>
        <w:t>grooming</w:t>
      </w:r>
      <w:proofErr w:type="spellEnd"/>
      <w:r w:rsidRPr="001170E6">
        <w:rPr>
          <w:rFonts w:cs="Arial"/>
        </w:rPr>
        <w:t xml:space="preserve">. Il </w:t>
      </w:r>
      <w:proofErr w:type="spellStart"/>
      <w:r w:rsidRPr="001170E6">
        <w:rPr>
          <w:rFonts w:cs="Arial"/>
          <w:i/>
        </w:rPr>
        <w:t>grooming</w:t>
      </w:r>
      <w:proofErr w:type="spellEnd"/>
      <w:r w:rsidRPr="001170E6">
        <w:rPr>
          <w:rFonts w:cs="Arial"/>
        </w:rPr>
        <w:t xml:space="preserve"> è un’attività che, </w:t>
      </w:r>
      <w:r>
        <w:rPr>
          <w:rFonts w:cs="Arial"/>
        </w:rPr>
        <w:t>oltre al</w:t>
      </w:r>
      <w:r w:rsidRPr="001170E6">
        <w:rPr>
          <w:rFonts w:cs="Arial"/>
        </w:rPr>
        <w:t xml:space="preserve">la pulizia del pelo, serve come “collante sociale” e permette di creare rapporti positivi con gli altri individui del gruppo. I maschi giovani emigrano dal gruppo dove sono nati in altri gruppi, mentre le femmine sono </w:t>
      </w:r>
      <w:proofErr w:type="spellStart"/>
      <w:r w:rsidRPr="001170E6">
        <w:rPr>
          <w:rFonts w:cs="Arial"/>
        </w:rPr>
        <w:t>filopatriche</w:t>
      </w:r>
      <w:proofErr w:type="spellEnd"/>
      <w:r w:rsidRPr="001170E6">
        <w:rPr>
          <w:rFonts w:cs="Arial"/>
        </w:rPr>
        <w:t xml:space="preserve">. Queste ultime creano forti legami tra loro, caratterizzati da </w:t>
      </w:r>
      <w:proofErr w:type="spellStart"/>
      <w:r w:rsidRPr="001170E6">
        <w:rPr>
          <w:rFonts w:cs="Arial"/>
          <w:i/>
        </w:rPr>
        <w:t>grooming</w:t>
      </w:r>
      <w:proofErr w:type="spellEnd"/>
      <w:r w:rsidRPr="001170E6">
        <w:rPr>
          <w:rFonts w:cs="Arial"/>
        </w:rPr>
        <w:t xml:space="preserve"> reciproco, prossimità, coalizioni e rapporti di d</w:t>
      </w:r>
      <w:r>
        <w:rPr>
          <w:rFonts w:cs="Arial"/>
        </w:rPr>
        <w:t>ominanza (</w:t>
      </w:r>
      <w:proofErr w:type="spellStart"/>
      <w:r>
        <w:rPr>
          <w:rFonts w:cs="Arial"/>
        </w:rPr>
        <w:t>Fragaszy</w:t>
      </w:r>
      <w:proofErr w:type="spellEnd"/>
      <w:r>
        <w:rPr>
          <w:rFonts w:cs="Arial"/>
        </w:rPr>
        <w:t xml:space="preserve"> et al., 2004</w:t>
      </w:r>
      <w:r w:rsidRPr="001170E6">
        <w:rPr>
          <w:rFonts w:cs="Arial"/>
        </w:rPr>
        <w:t>).</w:t>
      </w:r>
    </w:p>
    <w:p w:rsidR="001B1A38" w:rsidRPr="001170E6" w:rsidRDefault="001B1A38" w:rsidP="001B1A38">
      <w:pPr>
        <w:autoSpaceDE w:val="0"/>
        <w:adjustRightInd w:val="0"/>
        <w:spacing w:line="360" w:lineRule="auto"/>
        <w:ind w:left="227" w:right="227" w:firstLine="540"/>
        <w:jc w:val="both"/>
        <w:rPr>
          <w:rFonts w:cs="Arial"/>
        </w:rPr>
      </w:pPr>
    </w:p>
    <w:p w:rsidR="001B1A38" w:rsidRPr="008F178B" w:rsidRDefault="001B1A38" w:rsidP="008F178B">
      <w:pPr>
        <w:pStyle w:val="Titolo2"/>
        <w:spacing w:before="0" w:line="360" w:lineRule="auto"/>
        <w:ind w:left="227" w:right="227"/>
        <w:rPr>
          <w:rFonts w:ascii="Palatino Linotype" w:eastAsiaTheme="minorEastAsia" w:hAnsi="Palatino Linotype"/>
          <w:b/>
          <w:sz w:val="28"/>
          <w:szCs w:val="28"/>
        </w:rPr>
      </w:pPr>
      <w:r>
        <w:rPr>
          <w:rFonts w:eastAsiaTheme="minorEastAsia"/>
        </w:rPr>
        <w:t xml:space="preserve"> </w:t>
      </w:r>
      <w:bookmarkStart w:id="9" w:name="_Toc486373896"/>
      <w:r w:rsidRPr="008F178B">
        <w:rPr>
          <w:rFonts w:ascii="Palatino Linotype" w:eastAsiaTheme="minorEastAsia" w:hAnsi="Palatino Linotype"/>
          <w:b/>
          <w:color w:val="000000" w:themeColor="text1"/>
          <w:sz w:val="28"/>
          <w:szCs w:val="28"/>
        </w:rPr>
        <w:t>1.3 Noci di anacardo e tecniche utilizzate dai cebi per processarle</w:t>
      </w:r>
      <w:bookmarkEnd w:id="9"/>
      <w:r w:rsidRPr="008F178B">
        <w:rPr>
          <w:rFonts w:ascii="Palatino Linotype" w:eastAsiaTheme="minorEastAsia" w:hAnsi="Palatino Linotype"/>
          <w:b/>
          <w:color w:val="000000" w:themeColor="text1"/>
          <w:sz w:val="28"/>
          <w:szCs w:val="28"/>
        </w:rPr>
        <w:t xml:space="preserve"> </w:t>
      </w:r>
    </w:p>
    <w:p w:rsidR="001B1A38" w:rsidRPr="001170E6" w:rsidRDefault="001B1A38" w:rsidP="001B1A38">
      <w:pPr>
        <w:autoSpaceDE w:val="0"/>
        <w:adjustRightInd w:val="0"/>
        <w:spacing w:line="360" w:lineRule="auto"/>
        <w:ind w:left="227" w:right="227" w:firstLine="540"/>
        <w:jc w:val="both"/>
        <w:rPr>
          <w:rFonts w:cs="Arial"/>
        </w:rPr>
      </w:pPr>
      <w:r w:rsidRPr="001170E6">
        <w:rPr>
          <w:rFonts w:cs="Arial"/>
        </w:rPr>
        <w:t xml:space="preserve">Gli alberi di anacardo, endemici del nordest del Brasile, sono sempreverdi e appartengono alla famiglia delle </w:t>
      </w:r>
      <w:proofErr w:type="spellStart"/>
      <w:r w:rsidRPr="001170E6">
        <w:rPr>
          <w:rFonts w:cs="Arial"/>
          <w:i/>
        </w:rPr>
        <w:t>Anacardiaceae</w:t>
      </w:r>
      <w:proofErr w:type="spellEnd"/>
      <w:r w:rsidRPr="001170E6">
        <w:rPr>
          <w:rFonts w:cs="Arial"/>
        </w:rPr>
        <w:t xml:space="preserve">. L’anacardo, </w:t>
      </w:r>
      <w:proofErr w:type="spellStart"/>
      <w:r w:rsidRPr="001170E6">
        <w:rPr>
          <w:rFonts w:cs="Arial"/>
          <w:i/>
        </w:rPr>
        <w:t>Anacardium</w:t>
      </w:r>
      <w:proofErr w:type="spellEnd"/>
      <w:r w:rsidRPr="001170E6">
        <w:rPr>
          <w:rFonts w:cs="Arial"/>
        </w:rPr>
        <w:t xml:space="preserve"> </w:t>
      </w:r>
      <w:r w:rsidRPr="001170E6">
        <w:rPr>
          <w:rFonts w:cs="Arial"/>
          <w:i/>
        </w:rPr>
        <w:t>occidentale</w:t>
      </w:r>
      <w:r w:rsidRPr="001170E6">
        <w:rPr>
          <w:rFonts w:cs="Arial"/>
        </w:rPr>
        <w:t xml:space="preserve"> L. (1753) è la specie più conosciuta perché utilizzata per scopi alimentari e industriali.</w:t>
      </w:r>
    </w:p>
    <w:p w:rsidR="001B1A38" w:rsidRPr="001170E6" w:rsidRDefault="001B1A38" w:rsidP="001B1A38">
      <w:pPr>
        <w:autoSpaceDE w:val="0"/>
        <w:adjustRightInd w:val="0"/>
        <w:spacing w:line="360" w:lineRule="auto"/>
        <w:ind w:left="227" w:right="227" w:firstLine="540"/>
        <w:jc w:val="both"/>
        <w:rPr>
          <w:rFonts w:cs="Arial"/>
        </w:rPr>
      </w:pPr>
      <w:r w:rsidRPr="001170E6">
        <w:rPr>
          <w:rFonts w:cs="Arial"/>
        </w:rPr>
        <w:t xml:space="preserve">Il </w:t>
      </w:r>
      <w:hyperlink r:id="rId12" w:history="1">
        <w:r w:rsidRPr="001170E6">
          <w:rPr>
            <w:rFonts w:cs="Arial"/>
          </w:rPr>
          <w:t>frutto</w:t>
        </w:r>
      </w:hyperlink>
      <w:r w:rsidRPr="001170E6">
        <w:rPr>
          <w:rFonts w:cs="Arial"/>
        </w:rPr>
        <w:t xml:space="preserve">, che misura 2-4 cm di lunghezza e 1-2,5 cm di larghezza, è una drupa semplice, </w:t>
      </w:r>
      <w:proofErr w:type="spellStart"/>
      <w:r w:rsidRPr="001170E6">
        <w:rPr>
          <w:rFonts w:cs="Arial"/>
        </w:rPr>
        <w:t>monocarpellare</w:t>
      </w:r>
      <w:proofErr w:type="spellEnd"/>
      <w:r w:rsidRPr="001170E6">
        <w:rPr>
          <w:rFonts w:cs="Arial"/>
        </w:rPr>
        <w:t xml:space="preserve"> e indeiscente, reniforme. Il frutto immaturo è verde; con la maturazione diventa grigio e poi marrone. Il frutto si trova alla fine di un peduncolo, </w:t>
      </w:r>
      <w:proofErr w:type="spellStart"/>
      <w:r w:rsidRPr="001170E6">
        <w:rPr>
          <w:rFonts w:cs="Arial"/>
        </w:rPr>
        <w:t>ipocarpo</w:t>
      </w:r>
      <w:proofErr w:type="spellEnd"/>
      <w:r w:rsidRPr="001170E6">
        <w:rPr>
          <w:rFonts w:cs="Arial"/>
        </w:rPr>
        <w:t>, che ingrossandosi form</w:t>
      </w:r>
      <w:r>
        <w:rPr>
          <w:rFonts w:cs="Arial"/>
        </w:rPr>
        <w:t>a uno pseudofrutto giallo-rosso</w:t>
      </w:r>
      <w:r w:rsidRPr="001170E6">
        <w:rPr>
          <w:rFonts w:cs="Arial"/>
        </w:rPr>
        <w:t xml:space="preserve">. Lo pseudofrutto contiene una </w:t>
      </w:r>
      <w:hyperlink r:id="rId13" w:history="1">
        <w:r w:rsidRPr="001170E6">
          <w:rPr>
            <w:rFonts w:cs="Arial"/>
          </w:rPr>
          <w:t>polpa</w:t>
        </w:r>
      </w:hyperlink>
      <w:r w:rsidRPr="001170E6">
        <w:rPr>
          <w:rFonts w:cs="Arial"/>
        </w:rPr>
        <w:t xml:space="preserve"> commestibile, carnosa, succulenta, zuccherina e astringente (</w:t>
      </w:r>
      <w:proofErr w:type="spellStart"/>
      <w:r w:rsidRPr="00E10433">
        <w:rPr>
          <w:rFonts w:cs="Arial"/>
        </w:rPr>
        <w:t>Vázquez-Yanes</w:t>
      </w:r>
      <w:proofErr w:type="spellEnd"/>
      <w:r w:rsidRPr="00E10433">
        <w:rPr>
          <w:rFonts w:cs="Arial"/>
        </w:rPr>
        <w:t xml:space="preserve"> et al., 1999)</w:t>
      </w:r>
      <w:r w:rsidRPr="001170E6">
        <w:rPr>
          <w:rFonts w:cs="Arial"/>
        </w:rPr>
        <w:t xml:space="preserve"> di cui molti primati si nutrono.</w:t>
      </w:r>
    </w:p>
    <w:p w:rsidR="001B1A38" w:rsidRPr="001170E6" w:rsidRDefault="001B1A38" w:rsidP="001B1A38">
      <w:pPr>
        <w:autoSpaceDE w:val="0"/>
        <w:adjustRightInd w:val="0"/>
        <w:spacing w:line="360" w:lineRule="auto"/>
        <w:ind w:left="227" w:right="227" w:firstLine="540"/>
        <w:jc w:val="both"/>
        <w:rPr>
          <w:rFonts w:cs="Arial"/>
        </w:rPr>
      </w:pPr>
    </w:p>
    <w:p w:rsidR="001B1A38" w:rsidRDefault="001B1A38" w:rsidP="001B1A38">
      <w:pPr>
        <w:autoSpaceDE w:val="0"/>
        <w:adjustRightInd w:val="0"/>
        <w:spacing w:line="360" w:lineRule="auto"/>
        <w:ind w:left="227" w:right="227" w:firstLine="540"/>
        <w:jc w:val="both"/>
        <w:rPr>
          <w:rFonts w:cs="Arial"/>
        </w:rPr>
      </w:pPr>
      <w:r w:rsidRPr="001170E6">
        <w:rPr>
          <w:rFonts w:cs="Arial"/>
        </w:rPr>
        <w:t xml:space="preserve">Il pericarpo (o guscio, quando il frutto è secco) è spesso circa 0,3 cm e presenta un esocarpo morbido e liscio ed un endocarpo rigido ma sottile; all’interno, nel mesocarpo, </w:t>
      </w:r>
      <w:r w:rsidRPr="001170E6">
        <w:rPr>
          <w:rFonts w:cs="Arial"/>
        </w:rPr>
        <w:lastRenderedPageBreak/>
        <w:t xml:space="preserve">c’è una struttura a nido d’ape contenente un liquido viscoso conosciuto come olio del guscio di anacardo (in </w:t>
      </w:r>
      <w:hyperlink r:id="rId14" w:history="1">
        <w:r w:rsidRPr="001170E6">
          <w:rPr>
            <w:rFonts w:cs="Arial"/>
          </w:rPr>
          <w:t>inglese</w:t>
        </w:r>
      </w:hyperlink>
      <w:r w:rsidRPr="001170E6">
        <w:rPr>
          <w:rFonts w:cs="Arial"/>
        </w:rPr>
        <w:t xml:space="preserve"> </w:t>
      </w:r>
      <w:proofErr w:type="spellStart"/>
      <w:r w:rsidRPr="001170E6">
        <w:rPr>
          <w:rFonts w:cs="Arial"/>
          <w:i/>
        </w:rPr>
        <w:t>cashew</w:t>
      </w:r>
      <w:proofErr w:type="spellEnd"/>
      <w:r w:rsidRPr="001170E6">
        <w:rPr>
          <w:rFonts w:cs="Arial"/>
          <w:i/>
        </w:rPr>
        <w:t xml:space="preserve"> </w:t>
      </w:r>
      <w:proofErr w:type="spellStart"/>
      <w:r w:rsidRPr="001170E6">
        <w:rPr>
          <w:rFonts w:cs="Arial"/>
          <w:i/>
        </w:rPr>
        <w:t>nut</w:t>
      </w:r>
      <w:proofErr w:type="spellEnd"/>
      <w:r w:rsidRPr="001170E6">
        <w:rPr>
          <w:rFonts w:cs="Arial"/>
          <w:i/>
        </w:rPr>
        <w:t xml:space="preserve"> </w:t>
      </w:r>
      <w:proofErr w:type="spellStart"/>
      <w:r w:rsidRPr="001170E6">
        <w:rPr>
          <w:rFonts w:cs="Arial"/>
          <w:i/>
        </w:rPr>
        <w:t>shell</w:t>
      </w:r>
      <w:proofErr w:type="spellEnd"/>
      <w:r w:rsidRPr="001170E6">
        <w:rPr>
          <w:rFonts w:cs="Arial"/>
          <w:i/>
        </w:rPr>
        <w:t xml:space="preserve"> </w:t>
      </w:r>
      <w:proofErr w:type="spellStart"/>
      <w:r w:rsidRPr="001170E6">
        <w:rPr>
          <w:rFonts w:cs="Arial"/>
          <w:i/>
        </w:rPr>
        <w:t>liquid</w:t>
      </w:r>
      <w:proofErr w:type="spellEnd"/>
      <w:r w:rsidRPr="001170E6">
        <w:rPr>
          <w:rFonts w:cs="Arial"/>
        </w:rPr>
        <w:t xml:space="preserve">, CNSL; Figura </w:t>
      </w:r>
      <w:r>
        <w:rPr>
          <w:rFonts w:cs="Arial"/>
        </w:rPr>
        <w:t>4</w:t>
      </w:r>
      <w:r w:rsidRPr="001170E6">
        <w:rPr>
          <w:rFonts w:cs="Arial"/>
        </w:rPr>
        <w:t>)</w:t>
      </w:r>
      <w:r>
        <w:rPr>
          <w:rFonts w:cs="Arial"/>
        </w:rPr>
        <w:t xml:space="preserve">, che con la maturazione del frutto diventa </w:t>
      </w:r>
      <w:r w:rsidR="006116A5">
        <w:rPr>
          <w:rFonts w:cs="Arial"/>
        </w:rPr>
        <w:t xml:space="preserve">una </w:t>
      </w:r>
      <w:r>
        <w:rPr>
          <w:rFonts w:cs="Arial"/>
        </w:rPr>
        <w:t>resina,</w:t>
      </w:r>
      <w:r w:rsidRPr="001170E6">
        <w:rPr>
          <w:rFonts w:cs="Arial"/>
        </w:rPr>
        <w:t xml:space="preserve"> che contiene acido </w:t>
      </w:r>
      <w:proofErr w:type="spellStart"/>
      <w:r w:rsidRPr="001170E6">
        <w:rPr>
          <w:rFonts w:cs="Arial"/>
        </w:rPr>
        <w:t>anacardico</w:t>
      </w:r>
      <w:proofErr w:type="spellEnd"/>
      <w:r w:rsidRPr="001170E6">
        <w:rPr>
          <w:rFonts w:cs="Arial"/>
        </w:rPr>
        <w:t>, una sostanza caustica che causa una reazione allergica da contatto su pelle  e mucose.  All’interno del pericarpo è presente un seme, avvolto da una sottile pellicola marrone chiamata testa.</w:t>
      </w:r>
    </w:p>
    <w:p w:rsidR="001B1A38" w:rsidRDefault="001B1A38" w:rsidP="001B1A38">
      <w:pPr>
        <w:autoSpaceDE w:val="0"/>
        <w:adjustRightInd w:val="0"/>
        <w:spacing w:line="360" w:lineRule="auto"/>
        <w:ind w:left="227" w:right="227" w:firstLine="540"/>
        <w:jc w:val="both"/>
        <w:rPr>
          <w:rFonts w:cs="Arial"/>
        </w:rPr>
      </w:pPr>
      <w:r w:rsidRPr="00E925A9">
        <w:rPr>
          <w:rFonts w:cs="Arial"/>
          <w:noProof/>
        </w:rPr>
        <w:drawing>
          <wp:anchor distT="0" distB="0" distL="114300" distR="114300" simplePos="0" relativeHeight="251666432" behindDoc="0" locked="0" layoutInCell="1" allowOverlap="1" wp14:anchorId="48D18993" wp14:editId="2997A771">
            <wp:simplePos x="0" y="0"/>
            <wp:positionH relativeFrom="column">
              <wp:posOffset>165735</wp:posOffset>
            </wp:positionH>
            <wp:positionV relativeFrom="paragraph">
              <wp:posOffset>254635</wp:posOffset>
            </wp:positionV>
            <wp:extent cx="5798185" cy="2019300"/>
            <wp:effectExtent l="0" t="0" r="0" b="0"/>
            <wp:wrapTopAndBottom/>
            <wp:docPr id="4" name="Immagine 4" descr="C:\Users\virginia\Desktop\TESI\sezione no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a\Desktop\TESI\sezione noci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818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A38" w:rsidRDefault="001B1A38" w:rsidP="001B1A38">
      <w:pPr>
        <w:pStyle w:val="Standard"/>
        <w:spacing w:after="0" w:line="360" w:lineRule="auto"/>
        <w:ind w:left="227" w:right="227"/>
        <w:jc w:val="both"/>
        <w:rPr>
          <w:rFonts w:ascii="Palatino Linotype" w:eastAsiaTheme="minorEastAsia" w:hAnsi="Palatino Linotype" w:cs="Arial"/>
          <w:kern w:val="0"/>
          <w:sz w:val="24"/>
          <w:szCs w:val="24"/>
          <w:lang w:eastAsia="it-IT"/>
        </w:rPr>
      </w:pPr>
    </w:p>
    <w:p w:rsidR="001B1A38" w:rsidRPr="00031EC7" w:rsidRDefault="001B1A38" w:rsidP="001B1A38">
      <w:pPr>
        <w:pStyle w:val="Standard"/>
        <w:spacing w:after="0" w:line="360" w:lineRule="auto"/>
        <w:ind w:left="227" w:right="227"/>
        <w:jc w:val="both"/>
        <w:rPr>
          <w:rFonts w:ascii="Palatino Linotype" w:eastAsiaTheme="minorEastAsia" w:hAnsi="Palatino Linotype" w:cs="Arial"/>
          <w:color w:val="FF6600"/>
          <w:kern w:val="0"/>
          <w:sz w:val="20"/>
          <w:szCs w:val="20"/>
          <w:lang w:eastAsia="it-IT"/>
        </w:rPr>
      </w:pPr>
      <w:r w:rsidRPr="00730B2E">
        <w:rPr>
          <w:rFonts w:ascii="Palatino Linotype" w:eastAsiaTheme="minorEastAsia" w:hAnsi="Palatino Linotype" w:cs="Arial"/>
          <w:b/>
          <w:kern w:val="0"/>
          <w:sz w:val="20"/>
          <w:szCs w:val="20"/>
          <w:lang w:eastAsia="it-IT"/>
        </w:rPr>
        <w:t xml:space="preserve">Figura </w:t>
      </w:r>
      <w:r>
        <w:rPr>
          <w:rFonts w:ascii="Palatino Linotype" w:eastAsiaTheme="minorEastAsia" w:hAnsi="Palatino Linotype" w:cs="Arial"/>
          <w:b/>
          <w:kern w:val="0"/>
          <w:sz w:val="20"/>
          <w:szCs w:val="20"/>
          <w:lang w:eastAsia="it-IT"/>
        </w:rPr>
        <w:t>4</w:t>
      </w:r>
      <w:r w:rsidRPr="00730B2E">
        <w:rPr>
          <w:rFonts w:ascii="Palatino Linotype" w:eastAsiaTheme="minorEastAsia" w:hAnsi="Palatino Linotype" w:cs="Arial"/>
          <w:b/>
          <w:kern w:val="0"/>
          <w:sz w:val="20"/>
          <w:szCs w:val="20"/>
          <w:lang w:eastAsia="it-IT"/>
        </w:rPr>
        <w:t>.</w:t>
      </w:r>
      <w:r w:rsidRPr="00031EC7">
        <w:rPr>
          <w:rFonts w:ascii="Palatino Linotype" w:eastAsiaTheme="minorEastAsia" w:hAnsi="Palatino Linotype" w:cs="Arial"/>
          <w:kern w:val="0"/>
          <w:sz w:val="20"/>
          <w:szCs w:val="20"/>
          <w:lang w:eastAsia="it-IT"/>
        </w:rPr>
        <w:t xml:space="preserve"> A sinistra, sezione trasversale del frutto immaturo (noce verde) con il seme circondato dalla testa (in marrone scuro) e dal pericarpo (verde).</w:t>
      </w:r>
      <w:r w:rsidRPr="00031EC7">
        <w:rPr>
          <w:rFonts w:ascii="Arial" w:hAnsi="Arial" w:cs="Helvetica"/>
          <w:color w:val="00CC99"/>
          <w:sz w:val="20"/>
          <w:szCs w:val="20"/>
          <w:lang w:bidi="it-IT"/>
        </w:rPr>
        <w:t xml:space="preserve"> </w:t>
      </w:r>
      <w:r w:rsidRPr="00031EC7">
        <w:rPr>
          <w:rFonts w:ascii="Palatino Linotype" w:eastAsiaTheme="minorEastAsia" w:hAnsi="Palatino Linotype" w:cs="Arial"/>
          <w:kern w:val="0"/>
          <w:sz w:val="20"/>
          <w:szCs w:val="20"/>
          <w:lang w:eastAsia="it-IT"/>
        </w:rPr>
        <w:t>Nell’ingrandimento è visibile il mesocarpo con struttura a nido d’ape e il CNSL fuoriuscito dai tubuli (foto di Alessandro Albani). A destra, sezione longitudinale del frutto maturo (noce marrone, in basso) e del falso</w:t>
      </w:r>
      <w:r>
        <w:rPr>
          <w:rFonts w:ascii="Palatino Linotype" w:eastAsiaTheme="minorEastAsia" w:hAnsi="Palatino Linotype" w:cs="Arial"/>
          <w:kern w:val="0"/>
          <w:sz w:val="20"/>
          <w:szCs w:val="20"/>
          <w:lang w:eastAsia="it-IT"/>
        </w:rPr>
        <w:t xml:space="preserve"> frutto (in alto) dell’anacardo</w:t>
      </w:r>
      <w:r w:rsidRPr="00031EC7">
        <w:rPr>
          <w:rFonts w:ascii="Palatino Linotype" w:eastAsiaTheme="minorEastAsia" w:hAnsi="Palatino Linotype" w:cs="Arial"/>
          <w:kern w:val="0"/>
          <w:sz w:val="20"/>
          <w:szCs w:val="20"/>
          <w:lang w:eastAsia="it-IT"/>
        </w:rPr>
        <w:t xml:space="preserve"> (</w:t>
      </w:r>
      <w:proofErr w:type="spellStart"/>
      <w:r w:rsidRPr="00031EC7">
        <w:rPr>
          <w:rFonts w:ascii="Palatino Linotype" w:eastAsiaTheme="minorEastAsia" w:hAnsi="Palatino Linotype" w:cs="Arial"/>
          <w:i/>
          <w:iCs/>
          <w:kern w:val="0"/>
          <w:sz w:val="20"/>
          <w:szCs w:val="20"/>
          <w:lang w:eastAsia="it-IT"/>
        </w:rPr>
        <w:t>Anacardium</w:t>
      </w:r>
      <w:proofErr w:type="spellEnd"/>
      <w:r w:rsidRPr="00031EC7">
        <w:rPr>
          <w:rFonts w:ascii="Palatino Linotype" w:eastAsiaTheme="minorEastAsia" w:hAnsi="Palatino Linotype" w:cs="Arial"/>
          <w:i/>
          <w:iCs/>
          <w:kern w:val="0"/>
          <w:sz w:val="20"/>
          <w:szCs w:val="20"/>
          <w:lang w:eastAsia="it-IT"/>
        </w:rPr>
        <w:t xml:space="preserve"> occidentale</w:t>
      </w:r>
      <w:r>
        <w:rPr>
          <w:rFonts w:ascii="Palatino Linotype" w:eastAsiaTheme="minorEastAsia" w:hAnsi="Palatino Linotype" w:cs="Arial"/>
          <w:kern w:val="0"/>
          <w:sz w:val="20"/>
          <w:szCs w:val="20"/>
          <w:lang w:eastAsia="it-IT"/>
        </w:rPr>
        <w:t xml:space="preserve">) (da TREE OF LIFE web </w:t>
      </w:r>
      <w:proofErr w:type="spellStart"/>
      <w:r>
        <w:rPr>
          <w:rFonts w:ascii="Palatino Linotype" w:eastAsiaTheme="minorEastAsia" w:hAnsi="Palatino Linotype" w:cs="Arial"/>
          <w:kern w:val="0"/>
          <w:sz w:val="20"/>
          <w:szCs w:val="20"/>
          <w:lang w:eastAsia="it-IT"/>
        </w:rPr>
        <w:t>project</w:t>
      </w:r>
      <w:proofErr w:type="spellEnd"/>
      <w:r>
        <w:rPr>
          <w:rFonts w:ascii="Palatino Linotype" w:eastAsiaTheme="minorEastAsia" w:hAnsi="Palatino Linotype" w:cs="Arial"/>
          <w:kern w:val="0"/>
          <w:sz w:val="20"/>
          <w:szCs w:val="20"/>
          <w:lang w:eastAsia="it-IT"/>
        </w:rPr>
        <w:t>).</w:t>
      </w:r>
    </w:p>
    <w:p w:rsidR="001B1A38" w:rsidRPr="001170E6" w:rsidRDefault="001B1A38" w:rsidP="001B1A38">
      <w:pPr>
        <w:autoSpaceDE w:val="0"/>
        <w:adjustRightInd w:val="0"/>
        <w:spacing w:line="360" w:lineRule="auto"/>
        <w:ind w:left="227" w:right="227" w:firstLine="540"/>
        <w:jc w:val="both"/>
        <w:rPr>
          <w:rFonts w:cs="Arial"/>
        </w:rPr>
      </w:pPr>
    </w:p>
    <w:p w:rsidR="001B1A38" w:rsidRPr="001170E6" w:rsidRDefault="001B1A38" w:rsidP="001B1A38">
      <w:pPr>
        <w:autoSpaceDE w:val="0"/>
        <w:adjustRightInd w:val="0"/>
        <w:spacing w:line="360" w:lineRule="auto"/>
        <w:ind w:left="227" w:right="227" w:firstLine="540"/>
        <w:jc w:val="both"/>
        <w:rPr>
          <w:rFonts w:cs="Arial"/>
        </w:rPr>
      </w:pPr>
      <w:r w:rsidRPr="001170E6">
        <w:rPr>
          <w:rFonts w:cs="Arial"/>
        </w:rPr>
        <w:t>Le noci di anacardo sono molto energetiche, 100 grammi di semi raccolti a FBV corrispondono a 580 kcal distribuite in maniera bilanciata tra carboidrati (23%),</w:t>
      </w:r>
      <w:r>
        <w:rPr>
          <w:rFonts w:cs="Arial"/>
        </w:rPr>
        <w:t xml:space="preserve"> grassi (66%) e proteine (11%) [valori calcolati da Santos (</w:t>
      </w:r>
      <w:r w:rsidRPr="001170E6">
        <w:rPr>
          <w:rFonts w:cs="Arial"/>
        </w:rPr>
        <w:t>2015)</w:t>
      </w:r>
      <w:r>
        <w:rPr>
          <w:rFonts w:cs="Arial"/>
        </w:rPr>
        <w:t>]</w:t>
      </w:r>
      <w:r w:rsidRPr="001170E6">
        <w:rPr>
          <w:rFonts w:cs="Arial"/>
        </w:rPr>
        <w:t xml:space="preserve">. Inoltre, il seme di anacardo contiene tutti gli aminoacidi essenziali nelle giuste proporzioni ed è considerato un alimento d’elezione per una specie onnivora come l’uomo (USDA, </w:t>
      </w:r>
      <w:proofErr w:type="spellStart"/>
      <w:r w:rsidRPr="001170E6">
        <w:rPr>
          <w:rFonts w:cs="Arial"/>
        </w:rPr>
        <w:t>United</w:t>
      </w:r>
      <w:proofErr w:type="spellEnd"/>
      <w:r w:rsidRPr="001170E6">
        <w:rPr>
          <w:rFonts w:cs="Arial"/>
        </w:rPr>
        <w:t xml:space="preserve"> </w:t>
      </w:r>
      <w:proofErr w:type="spellStart"/>
      <w:r w:rsidRPr="001170E6">
        <w:rPr>
          <w:rFonts w:cs="Arial"/>
        </w:rPr>
        <w:t>States</w:t>
      </w:r>
      <w:proofErr w:type="spellEnd"/>
      <w:r w:rsidRPr="001170E6">
        <w:rPr>
          <w:rFonts w:cs="Arial"/>
        </w:rPr>
        <w:t xml:space="preserve"> </w:t>
      </w:r>
      <w:proofErr w:type="spellStart"/>
      <w:r w:rsidRPr="001170E6">
        <w:rPr>
          <w:rFonts w:cs="Arial"/>
        </w:rPr>
        <w:t>Department</w:t>
      </w:r>
      <w:proofErr w:type="spellEnd"/>
      <w:r w:rsidRPr="001170E6">
        <w:rPr>
          <w:rFonts w:cs="Arial"/>
        </w:rPr>
        <w:t xml:space="preserve"> of Agricolture). Per analogia possiamo ipotizzare che questo seme sia anche un’eccellente risorsa per altri primati onnivori, come i cebi.</w:t>
      </w:r>
    </w:p>
    <w:p w:rsidR="001B1A38" w:rsidRDefault="001B1A38" w:rsidP="001B1A38">
      <w:pPr>
        <w:spacing w:line="360" w:lineRule="auto"/>
        <w:ind w:left="227" w:right="227" w:firstLine="227"/>
        <w:jc w:val="both"/>
        <w:rPr>
          <w:rFonts w:cs="Arial"/>
        </w:rPr>
      </w:pPr>
    </w:p>
    <w:p w:rsidR="001B1A38" w:rsidRPr="00D06132" w:rsidRDefault="001B1A38" w:rsidP="001B1A38">
      <w:pPr>
        <w:spacing w:line="360" w:lineRule="auto"/>
        <w:ind w:left="227" w:right="227" w:firstLine="426"/>
        <w:jc w:val="both"/>
        <w:rPr>
          <w:rFonts w:cs="Arial"/>
        </w:rPr>
      </w:pPr>
      <w:r w:rsidRPr="001170E6">
        <w:rPr>
          <w:rFonts w:cs="Arial"/>
        </w:rPr>
        <w:t xml:space="preserve">Il modo in cui i cebi manipolano le noci di anacardo per accedere al seme ed evitare il liquido caustico presente nel mesocarpo, è particolarmente interessante perché non </w:t>
      </w:r>
      <w:r w:rsidRPr="001170E6">
        <w:rPr>
          <w:rFonts w:cs="Arial"/>
        </w:rPr>
        <w:lastRenderedPageBreak/>
        <w:t xml:space="preserve">tutti i primati sfruttano questa risorsa e quando lo fanno possono utilizzare tecniche che differiscono fra popolazioni della stessa specie. </w:t>
      </w:r>
    </w:p>
    <w:p w:rsidR="001B1A38" w:rsidRPr="001170E6" w:rsidRDefault="001B1A38" w:rsidP="001B1A38">
      <w:pPr>
        <w:autoSpaceDE w:val="0"/>
        <w:adjustRightInd w:val="0"/>
        <w:spacing w:line="360" w:lineRule="auto"/>
        <w:ind w:left="227" w:right="227" w:firstLine="426"/>
        <w:jc w:val="both"/>
        <w:rPr>
          <w:rFonts w:cs="Arial"/>
        </w:rPr>
      </w:pPr>
      <w:r>
        <w:rPr>
          <w:rFonts w:cs="Arial"/>
        </w:rPr>
        <w:t>Scimpanzé</w:t>
      </w:r>
      <w:r w:rsidRPr="001170E6">
        <w:rPr>
          <w:rFonts w:cs="Arial"/>
        </w:rPr>
        <w:t xml:space="preserve"> e macachi si alimentano solo dello pseudofrutto e scartano la noce in qualsiasi stadio di maturazione (</w:t>
      </w:r>
      <w:proofErr w:type="spellStart"/>
      <w:r w:rsidRPr="001170E6">
        <w:rPr>
          <w:rFonts w:cs="Arial"/>
        </w:rPr>
        <w:t>Hocking</w:t>
      </w:r>
      <w:proofErr w:type="spellEnd"/>
      <w:r w:rsidRPr="001170E6">
        <w:rPr>
          <w:rFonts w:cs="Arial"/>
        </w:rPr>
        <w:t xml:space="preserve"> &amp; </w:t>
      </w:r>
      <w:proofErr w:type="spellStart"/>
      <w:r w:rsidRPr="001170E6">
        <w:rPr>
          <w:rFonts w:cs="Arial"/>
        </w:rPr>
        <w:t>Sousa</w:t>
      </w:r>
      <w:proofErr w:type="spellEnd"/>
      <w:r w:rsidRPr="001170E6">
        <w:rPr>
          <w:rFonts w:cs="Arial"/>
        </w:rPr>
        <w:t xml:space="preserve">, 2012; </w:t>
      </w:r>
      <w:r w:rsidRPr="001170E6">
        <w:rPr>
          <w:rFonts w:cs="Arial"/>
          <w:i/>
        </w:rPr>
        <w:t>Macaca</w:t>
      </w:r>
      <w:r w:rsidRPr="001170E6">
        <w:rPr>
          <w:rFonts w:cs="Arial"/>
        </w:rPr>
        <w:t xml:space="preserve"> </w:t>
      </w:r>
      <w:proofErr w:type="spellStart"/>
      <w:r w:rsidRPr="001170E6">
        <w:rPr>
          <w:rFonts w:cs="Arial"/>
        </w:rPr>
        <w:t>Riley</w:t>
      </w:r>
      <w:proofErr w:type="spellEnd"/>
      <w:r w:rsidRPr="001170E6">
        <w:rPr>
          <w:rFonts w:cs="Arial"/>
        </w:rPr>
        <w:t xml:space="preserve"> &amp; </w:t>
      </w:r>
      <w:proofErr w:type="spellStart"/>
      <w:r w:rsidRPr="001170E6">
        <w:rPr>
          <w:rFonts w:cs="Arial"/>
        </w:rPr>
        <w:t>Priston</w:t>
      </w:r>
      <w:proofErr w:type="spellEnd"/>
      <w:r w:rsidRPr="001170E6">
        <w:rPr>
          <w:rFonts w:cs="Arial"/>
        </w:rPr>
        <w:t xml:space="preserve">, 2010). In modo analogo si comportano molte popolazioni del genere </w:t>
      </w:r>
      <w:proofErr w:type="spellStart"/>
      <w:r w:rsidRPr="001170E6">
        <w:rPr>
          <w:rFonts w:cs="Arial"/>
          <w:i/>
        </w:rPr>
        <w:t>Cebus</w:t>
      </w:r>
      <w:proofErr w:type="spellEnd"/>
      <w:r w:rsidRPr="001170E6">
        <w:rPr>
          <w:rFonts w:cs="Arial"/>
        </w:rPr>
        <w:t xml:space="preserve"> e </w:t>
      </w:r>
      <w:proofErr w:type="spellStart"/>
      <w:r w:rsidRPr="001170E6">
        <w:rPr>
          <w:rFonts w:cs="Arial"/>
          <w:i/>
        </w:rPr>
        <w:t>Sapajus</w:t>
      </w:r>
      <w:proofErr w:type="spellEnd"/>
      <w:r w:rsidRPr="001170E6">
        <w:rPr>
          <w:rFonts w:cs="Arial"/>
        </w:rPr>
        <w:t xml:space="preserve"> (</w:t>
      </w:r>
      <w:proofErr w:type="spellStart"/>
      <w:r w:rsidRPr="001170E6">
        <w:rPr>
          <w:rFonts w:cs="Arial"/>
        </w:rPr>
        <w:t>Visalberghi</w:t>
      </w:r>
      <w:proofErr w:type="spellEnd"/>
      <w:r w:rsidRPr="001170E6">
        <w:rPr>
          <w:rFonts w:cs="Arial"/>
        </w:rPr>
        <w:t xml:space="preserve"> et al., 2016). Al contrario, </w:t>
      </w:r>
      <w:proofErr w:type="spellStart"/>
      <w:r w:rsidRPr="001170E6">
        <w:rPr>
          <w:rFonts w:cs="Arial"/>
        </w:rPr>
        <w:t>Sirianni</w:t>
      </w:r>
      <w:proofErr w:type="spellEnd"/>
      <w:r w:rsidRPr="001170E6">
        <w:rPr>
          <w:rFonts w:cs="Arial"/>
        </w:rPr>
        <w:t xml:space="preserve"> e </w:t>
      </w:r>
      <w:proofErr w:type="spellStart"/>
      <w:r w:rsidRPr="001170E6">
        <w:rPr>
          <w:rFonts w:cs="Arial"/>
        </w:rPr>
        <w:t>Visalberghi</w:t>
      </w:r>
      <w:proofErr w:type="spellEnd"/>
      <w:r w:rsidRPr="001170E6">
        <w:rPr>
          <w:rFonts w:cs="Arial"/>
        </w:rPr>
        <w:t xml:space="preserve"> (2013) hanno di recente scoperto che i cebi barbuti di Fazenda Boa Vista (FBV) mangiano il seme contenuto nelle noci e che per ottenerla usano principalmente due tipi di processamento. Quando il frutto è ancora</w:t>
      </w:r>
      <w:r>
        <w:rPr>
          <w:rFonts w:cs="Arial"/>
        </w:rPr>
        <w:t xml:space="preserve"> immaturo e di color</w:t>
      </w:r>
      <w:r w:rsidRPr="001170E6">
        <w:rPr>
          <w:rFonts w:cs="Arial"/>
        </w:rPr>
        <w:t xml:space="preserve"> ver</w:t>
      </w:r>
      <w:r>
        <w:rPr>
          <w:rFonts w:cs="Arial"/>
        </w:rPr>
        <w:t>de (noce verde)</w:t>
      </w:r>
      <w:r w:rsidRPr="001170E6">
        <w:rPr>
          <w:rFonts w:cs="Arial"/>
        </w:rPr>
        <w:t xml:space="preserve">, utilizzano la tecnica del </w:t>
      </w:r>
      <w:proofErr w:type="spellStart"/>
      <w:r w:rsidRPr="001170E6">
        <w:rPr>
          <w:rFonts w:cs="Arial"/>
          <w:i/>
        </w:rPr>
        <w:t>rubbing</w:t>
      </w:r>
      <w:proofErr w:type="spellEnd"/>
      <w:r w:rsidRPr="001170E6">
        <w:rPr>
          <w:rFonts w:cs="Arial"/>
        </w:rPr>
        <w:t>, ovvero lo sfregano su un substrato ruvido per bucarne la superfice e poi estraggono il seme con l’</w:t>
      </w:r>
      <w:r>
        <w:rPr>
          <w:rFonts w:cs="Arial"/>
        </w:rPr>
        <w:t>unghia del dito indice (Figura 5</w:t>
      </w:r>
      <w:r w:rsidRPr="001170E6">
        <w:rPr>
          <w:rFonts w:cs="Arial"/>
        </w:rPr>
        <w:t>). Talvolta per allargare il foro utilizzano anche i canini per bloccare il frutto e la mano per ap</w:t>
      </w:r>
      <w:r>
        <w:rPr>
          <w:rFonts w:cs="Arial"/>
        </w:rPr>
        <w:t>plicare una forza di torsione. Invece q</w:t>
      </w:r>
      <w:r w:rsidRPr="001170E6">
        <w:rPr>
          <w:rFonts w:cs="Arial"/>
        </w:rPr>
        <w:t>uando il frutto matura e s’indur</w:t>
      </w:r>
      <w:r>
        <w:rPr>
          <w:rFonts w:cs="Arial"/>
        </w:rPr>
        <w:t>isce diventando marrone (noce marrone),</w:t>
      </w:r>
      <w:r w:rsidRPr="001170E6">
        <w:rPr>
          <w:rFonts w:cs="Arial"/>
        </w:rPr>
        <w:t xml:space="preserve"> i cebi procedono all’apertura in due modi diversi: (i) usano</w:t>
      </w:r>
      <w:r>
        <w:rPr>
          <w:rFonts w:cs="Arial"/>
        </w:rPr>
        <w:t xml:space="preserve"> percussori per </w:t>
      </w:r>
      <w:r w:rsidRPr="001170E6">
        <w:rPr>
          <w:rFonts w:cs="Arial"/>
        </w:rPr>
        <w:t>rompere il pericarpo, quindi sfregano il frutto fra le mani (</w:t>
      </w:r>
      <w:proofErr w:type="spellStart"/>
      <w:r w:rsidRPr="001170E6">
        <w:rPr>
          <w:rFonts w:cs="Arial"/>
          <w:i/>
        </w:rPr>
        <w:t>rolling</w:t>
      </w:r>
      <w:proofErr w:type="spellEnd"/>
      <w:r w:rsidRPr="001170E6">
        <w:rPr>
          <w:rFonts w:cs="Arial"/>
        </w:rPr>
        <w:t>) in modo da separare il seme dai residui del pericarpo e della pellicola, detta testa, che è a contatto con il seme, oppure (ii) bucano il pericarpo con i canini e aprono il frutto utilizzando ambedue le mani (</w:t>
      </w:r>
      <w:proofErr w:type="spellStart"/>
      <w:r w:rsidRPr="001170E6">
        <w:rPr>
          <w:rFonts w:cs="Arial"/>
        </w:rPr>
        <w:t>Visalberghi</w:t>
      </w:r>
      <w:proofErr w:type="spellEnd"/>
      <w:r w:rsidRPr="001170E6">
        <w:rPr>
          <w:rFonts w:cs="Arial"/>
        </w:rPr>
        <w:t xml:space="preserve"> et al., 2016). Quindi la tecnica usata sembra adattarsi alle proprietà chimico-fisiche del frutto nelle divers</w:t>
      </w:r>
      <w:r w:rsidR="00FB36DD">
        <w:rPr>
          <w:rFonts w:cs="Arial"/>
        </w:rPr>
        <w:t>e fasi di maturazione</w:t>
      </w:r>
      <w:r w:rsidRPr="001170E6">
        <w:rPr>
          <w:rFonts w:cs="Arial"/>
        </w:rPr>
        <w:t xml:space="preserve"> (</w:t>
      </w:r>
      <w:proofErr w:type="spellStart"/>
      <w:r w:rsidRPr="001170E6">
        <w:rPr>
          <w:rFonts w:cs="Arial"/>
        </w:rPr>
        <w:t>Visalberghi</w:t>
      </w:r>
      <w:proofErr w:type="spellEnd"/>
      <w:r w:rsidRPr="001170E6">
        <w:rPr>
          <w:rFonts w:cs="Arial"/>
        </w:rPr>
        <w:t xml:space="preserve"> et al., 2016). I cebi di Serra da Capivara National Park (SCNP), una popolazione che vive a soli 320 km di distanza dal gruppo di FBV, usano percussori per aprir</w:t>
      </w:r>
      <w:r>
        <w:rPr>
          <w:rFonts w:cs="Arial"/>
        </w:rPr>
        <w:t>e sia le noci di anacardo marroni sia le noci verdi</w:t>
      </w:r>
      <w:r w:rsidRPr="001170E6">
        <w:rPr>
          <w:rFonts w:cs="Arial"/>
        </w:rPr>
        <w:t>. In quest’ultimo caso il seme viene contaminato con la sostanza caustica presente nel mesocarpo e ciò provoca la formazione di vesciche sulle labbra delle scimmie.</w:t>
      </w:r>
    </w:p>
    <w:p w:rsidR="001B1A38" w:rsidRPr="00C76E02" w:rsidRDefault="001B1A38" w:rsidP="00C76E02">
      <w:pPr>
        <w:widowControl w:val="0"/>
        <w:autoSpaceDE w:val="0"/>
        <w:autoSpaceDN w:val="0"/>
        <w:adjustRightInd w:val="0"/>
        <w:spacing w:line="360" w:lineRule="auto"/>
        <w:ind w:left="227" w:right="227"/>
        <w:contextualSpacing/>
        <w:jc w:val="both"/>
        <w:rPr>
          <w:rFonts w:cs="Arial"/>
          <w:b/>
          <w:sz w:val="20"/>
          <w:szCs w:val="20"/>
        </w:rPr>
      </w:pPr>
      <w:r w:rsidRPr="001170E6">
        <w:rPr>
          <w:noProof/>
        </w:rPr>
        <w:lastRenderedPageBreak/>
        <w:drawing>
          <wp:anchor distT="0" distB="0" distL="114300" distR="114300" simplePos="0" relativeHeight="251664384" behindDoc="0" locked="0" layoutInCell="1" allowOverlap="1" wp14:anchorId="39FF6820" wp14:editId="164A77CF">
            <wp:simplePos x="0" y="0"/>
            <wp:positionH relativeFrom="column">
              <wp:posOffset>1061085</wp:posOffset>
            </wp:positionH>
            <wp:positionV relativeFrom="paragraph">
              <wp:posOffset>19050</wp:posOffset>
            </wp:positionV>
            <wp:extent cx="3895725" cy="2676525"/>
            <wp:effectExtent l="19050" t="19050" r="28575" b="28575"/>
            <wp:wrapTopAndBottom/>
            <wp:docPr id="32" name="Immagine 26" descr="jatoba rubbing"/>
            <wp:cNvGraphicFramePr/>
            <a:graphic xmlns:a="http://schemas.openxmlformats.org/drawingml/2006/main">
              <a:graphicData uri="http://schemas.openxmlformats.org/drawingml/2006/picture">
                <pic:pic xmlns:pic="http://schemas.openxmlformats.org/drawingml/2006/picture">
                  <pic:nvPicPr>
                    <pic:cNvPr id="32" name="Immagine 26" descr="jatoba rubbi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725" cy="2676525"/>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cs="Arial"/>
          <w:b/>
          <w:sz w:val="20"/>
          <w:szCs w:val="20"/>
        </w:rPr>
        <w:t>Figura 5</w:t>
      </w:r>
      <w:r w:rsidRPr="00730B2E">
        <w:rPr>
          <w:rFonts w:cs="Arial"/>
          <w:b/>
          <w:sz w:val="20"/>
          <w:szCs w:val="20"/>
        </w:rPr>
        <w:t>.</w:t>
      </w:r>
      <w:r w:rsidRPr="001E1AD7">
        <w:rPr>
          <w:rFonts w:cs="Arial"/>
          <w:sz w:val="20"/>
          <w:szCs w:val="20"/>
        </w:rPr>
        <w:t xml:space="preserve"> Un maschio adulto gratta una noce verde sulla corteccia ruvida di un albero di anacardo. Il dettaglio mostra il pericarpo della noce verde dopo la manipolazione. (Foto di A. Albani.)</w:t>
      </w:r>
    </w:p>
    <w:p w:rsidR="001B1A38" w:rsidRPr="001170E6" w:rsidRDefault="001B1A38" w:rsidP="001B1A38">
      <w:pPr>
        <w:widowControl w:val="0"/>
        <w:autoSpaceDE w:val="0"/>
        <w:autoSpaceDN w:val="0"/>
        <w:adjustRightInd w:val="0"/>
        <w:spacing w:line="360" w:lineRule="auto"/>
        <w:ind w:left="227" w:right="227"/>
        <w:contextualSpacing/>
        <w:jc w:val="both"/>
        <w:rPr>
          <w:rFonts w:cs="Arial"/>
        </w:rPr>
      </w:pPr>
    </w:p>
    <w:p w:rsidR="001B1A38" w:rsidRPr="001170E6" w:rsidRDefault="001B1A38" w:rsidP="001B1A38">
      <w:pPr>
        <w:widowControl w:val="0"/>
        <w:autoSpaceDE w:val="0"/>
        <w:autoSpaceDN w:val="0"/>
        <w:adjustRightInd w:val="0"/>
        <w:spacing w:line="360" w:lineRule="auto"/>
        <w:ind w:left="227" w:right="227" w:firstLine="481"/>
        <w:contextualSpacing/>
        <w:jc w:val="both"/>
        <w:rPr>
          <w:rFonts w:cs="Arial"/>
        </w:rPr>
      </w:pPr>
      <w:r w:rsidRPr="001170E6">
        <w:rPr>
          <w:rFonts w:cs="Arial"/>
        </w:rPr>
        <w:t>I percussori utilizzati dalla popolazione di FBV per rompere le noci di anacardo sono piuttosto leggeri. Il peso medio degli strumenti legnosi (ad esempio noci di palma intere o rotte) è di 32 g, mentre quello dei sassi è di 143 g (</w:t>
      </w:r>
      <w:proofErr w:type="spellStart"/>
      <w:r w:rsidRPr="001170E6">
        <w:rPr>
          <w:rFonts w:cs="Arial"/>
        </w:rPr>
        <w:t>Visalberghi</w:t>
      </w:r>
      <w:proofErr w:type="spellEnd"/>
      <w:r w:rsidRPr="001170E6">
        <w:rPr>
          <w:rFonts w:cs="Arial"/>
        </w:rPr>
        <w:t xml:space="preserve"> et al., 2016). Questi strumenti pesano dalle 15 alle 30 volte meno dei percussori utilizzati per rompere le noci di palma che pesano in media circa 1 kg raggiungendo un massimo di 3 kg nei maschi e di 2,25 kg nelle femmine (</w:t>
      </w:r>
      <w:proofErr w:type="spellStart"/>
      <w:r w:rsidRPr="001170E6">
        <w:rPr>
          <w:rFonts w:cs="Arial"/>
        </w:rPr>
        <w:t>Visalberghi</w:t>
      </w:r>
      <w:proofErr w:type="spellEnd"/>
      <w:r w:rsidRPr="001170E6">
        <w:rPr>
          <w:rFonts w:cs="Arial"/>
        </w:rPr>
        <w:t xml:space="preserve"> et al. 2016; </w:t>
      </w:r>
      <w:proofErr w:type="spellStart"/>
      <w:r w:rsidRPr="001170E6">
        <w:rPr>
          <w:rFonts w:cs="Arial"/>
        </w:rPr>
        <w:t>Spagnoletti</w:t>
      </w:r>
      <w:proofErr w:type="spellEnd"/>
      <w:r w:rsidRPr="001170E6">
        <w:rPr>
          <w:rFonts w:cs="Arial"/>
        </w:rPr>
        <w:t xml:space="preserve"> et al. 2011). Dalla Tabella VII in </w:t>
      </w:r>
      <w:proofErr w:type="spellStart"/>
      <w:r w:rsidRPr="001170E6">
        <w:rPr>
          <w:rFonts w:cs="Arial"/>
        </w:rPr>
        <w:t>Visalberghi</w:t>
      </w:r>
      <w:proofErr w:type="spellEnd"/>
      <w:r w:rsidRPr="001170E6">
        <w:rPr>
          <w:rFonts w:cs="Arial"/>
        </w:rPr>
        <w:t xml:space="preserve"> et al. (2016) si evince che gli adulti hanno successo rispettivamente nell’80% usando i denti e nell’81% usando percussori, mentre i più giovani hann</w:t>
      </w:r>
      <w:r w:rsidR="00FB36DD">
        <w:rPr>
          <w:rFonts w:cs="Arial"/>
        </w:rPr>
        <w:t>o più successo con i percussori</w:t>
      </w:r>
      <w:r w:rsidRPr="001170E6">
        <w:rPr>
          <w:rFonts w:cs="Arial"/>
        </w:rPr>
        <w:t xml:space="preserve"> (72%) che con i denti (27%). Infine le femmine adulte uti</w:t>
      </w:r>
      <w:r w:rsidR="00FB36DD">
        <w:rPr>
          <w:rFonts w:cs="Arial"/>
        </w:rPr>
        <w:t>lizzano più spesso percussori</w:t>
      </w:r>
      <w:r w:rsidRPr="001170E6">
        <w:rPr>
          <w:rFonts w:cs="Arial"/>
        </w:rPr>
        <w:t xml:space="preserve"> (78%) dei denti (22%), mentre i maschi adulti utilizzano più spesso i denti (68%) dei percussori (32%).</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A SCNP i percussori sono sassi, molto abbondanti in questa regione, e il loro peso medio è di 234 g (</w:t>
      </w:r>
      <w:proofErr w:type="spellStart"/>
      <w:r w:rsidRPr="001170E6">
        <w:rPr>
          <w:rFonts w:cs="Arial"/>
        </w:rPr>
        <w:t>Falótico</w:t>
      </w:r>
      <w:proofErr w:type="spellEnd"/>
      <w:r w:rsidRPr="001170E6">
        <w:rPr>
          <w:rFonts w:cs="Arial"/>
        </w:rPr>
        <w:t xml:space="preserve"> &amp; Ottoni, 2016). Le percentuali di successo sono simili </w:t>
      </w:r>
      <w:r>
        <w:rPr>
          <w:rFonts w:cs="Arial"/>
        </w:rPr>
        <w:t>per l’apertura delle noci marroni e verdi</w:t>
      </w:r>
      <w:r w:rsidRPr="001170E6">
        <w:rPr>
          <w:rFonts w:cs="Arial"/>
        </w:rPr>
        <w:t xml:space="preserve">, </w:t>
      </w:r>
      <w:r w:rsidR="0026457B">
        <w:rPr>
          <w:rFonts w:cs="Arial"/>
        </w:rPr>
        <w:t xml:space="preserve">e </w:t>
      </w:r>
      <w:r w:rsidRPr="001170E6">
        <w:rPr>
          <w:rFonts w:cs="Arial"/>
        </w:rPr>
        <w:t>sono maggiori negli adulti</w:t>
      </w:r>
      <w:r>
        <w:rPr>
          <w:rFonts w:cs="Arial"/>
        </w:rPr>
        <w:t xml:space="preserve"> (oltre i 7 anni o dalla prima gravidanza)</w:t>
      </w:r>
      <w:r w:rsidRPr="001170E6">
        <w:rPr>
          <w:rFonts w:cs="Arial"/>
        </w:rPr>
        <w:t xml:space="preserve"> (81%) piuttosto che nei subadulti</w:t>
      </w:r>
      <w:r>
        <w:rPr>
          <w:rFonts w:cs="Arial"/>
        </w:rPr>
        <w:t xml:space="preserve"> (dai 5 ai 7 anni)</w:t>
      </w:r>
      <w:r w:rsidRPr="001170E6">
        <w:rPr>
          <w:rFonts w:cs="Arial"/>
        </w:rPr>
        <w:t xml:space="preserve"> (77%) e nei giovani</w:t>
      </w:r>
      <w:r>
        <w:rPr>
          <w:rFonts w:cs="Arial"/>
        </w:rPr>
        <w:t xml:space="preserve"> (dai 2 ai 5 anni)</w:t>
      </w:r>
      <w:r w:rsidRPr="001170E6">
        <w:rPr>
          <w:rFonts w:cs="Arial"/>
        </w:rPr>
        <w:t xml:space="preserve"> (67%)</w:t>
      </w:r>
      <w:r>
        <w:rPr>
          <w:rFonts w:cs="Arial"/>
        </w:rPr>
        <w:t xml:space="preserve"> </w:t>
      </w:r>
      <w:r w:rsidRPr="001170E6">
        <w:rPr>
          <w:rFonts w:cs="Arial"/>
        </w:rPr>
        <w:t>(</w:t>
      </w:r>
      <w:proofErr w:type="spellStart"/>
      <w:r w:rsidRPr="001170E6">
        <w:rPr>
          <w:rFonts w:cs="Arial"/>
        </w:rPr>
        <w:t>Falótico</w:t>
      </w:r>
      <w:proofErr w:type="spellEnd"/>
      <w:r w:rsidRPr="001170E6">
        <w:rPr>
          <w:rFonts w:cs="Arial"/>
        </w:rPr>
        <w:t xml:space="preserve"> &amp; Ottoni, 2016).</w:t>
      </w:r>
    </w:p>
    <w:p w:rsidR="001B1A38" w:rsidRPr="001170E6" w:rsidRDefault="001B1A38" w:rsidP="00C76E02">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Sia a FBV sia a SCNP le noci vengono collocate su substrati duri (pietre, tronchi, </w:t>
      </w:r>
      <w:proofErr w:type="spellStart"/>
      <w:r w:rsidRPr="001170E6">
        <w:rPr>
          <w:rFonts w:cs="Arial"/>
        </w:rPr>
        <w:t>ecc</w:t>
      </w:r>
      <w:proofErr w:type="spellEnd"/>
      <w:r w:rsidRPr="001170E6">
        <w:rPr>
          <w:rFonts w:cs="Arial"/>
        </w:rPr>
        <w:t>) per romperli con il percussore.</w:t>
      </w:r>
    </w:p>
    <w:p w:rsidR="001B1A38" w:rsidRPr="00C76E02" w:rsidRDefault="001B1A38" w:rsidP="001B1A38">
      <w:pPr>
        <w:pStyle w:val="Titolo1"/>
        <w:spacing w:before="0" w:line="360" w:lineRule="auto"/>
        <w:ind w:left="227" w:right="227"/>
        <w:rPr>
          <w:rFonts w:ascii="Palatino Linotype" w:eastAsiaTheme="minorEastAsia" w:hAnsi="Palatino Linotype"/>
          <w:b/>
          <w:color w:val="auto"/>
          <w:sz w:val="30"/>
          <w:szCs w:val="30"/>
          <w:lang w:eastAsia="it-IT"/>
        </w:rPr>
      </w:pPr>
      <w:bookmarkStart w:id="10" w:name="_Toc486373897"/>
      <w:r w:rsidRPr="00C76E02">
        <w:rPr>
          <w:rFonts w:ascii="Palatino Linotype" w:eastAsiaTheme="minorEastAsia" w:hAnsi="Palatino Linotype"/>
          <w:b/>
          <w:color w:val="auto"/>
          <w:sz w:val="30"/>
          <w:szCs w:val="30"/>
          <w:lang w:eastAsia="it-IT"/>
        </w:rPr>
        <w:lastRenderedPageBreak/>
        <w:t>2. MATERIALI E METODI</w:t>
      </w:r>
      <w:bookmarkEnd w:id="10"/>
    </w:p>
    <w:p w:rsidR="001B1A38" w:rsidRPr="00030D0A" w:rsidRDefault="001B1A38" w:rsidP="001B1A38">
      <w:pPr>
        <w:ind w:left="227" w:right="227"/>
      </w:pPr>
    </w:p>
    <w:p w:rsidR="001B1A38" w:rsidRPr="00030D0A" w:rsidRDefault="001B1A38" w:rsidP="001B1A38">
      <w:pPr>
        <w:pStyle w:val="Titolo2"/>
        <w:spacing w:before="0" w:line="360" w:lineRule="auto"/>
        <w:ind w:left="227" w:right="227"/>
        <w:rPr>
          <w:rFonts w:ascii="Palatino Linotype" w:eastAsiaTheme="minorEastAsia" w:hAnsi="Palatino Linotype"/>
          <w:b/>
          <w:color w:val="auto"/>
          <w:sz w:val="28"/>
          <w:szCs w:val="28"/>
          <w:lang w:eastAsia="it-IT"/>
        </w:rPr>
      </w:pPr>
      <w:bookmarkStart w:id="11" w:name="_Toc486373898"/>
      <w:r w:rsidRPr="00030D0A">
        <w:rPr>
          <w:rFonts w:ascii="Palatino Linotype" w:eastAsiaTheme="minorEastAsia" w:hAnsi="Palatino Linotype"/>
          <w:b/>
          <w:color w:val="auto"/>
          <w:sz w:val="28"/>
          <w:szCs w:val="28"/>
          <w:lang w:eastAsia="it-IT"/>
        </w:rPr>
        <w:t>2.1 Area di studio e soggetti</w:t>
      </w:r>
      <w:bookmarkEnd w:id="11"/>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L’area di studio, di circa 13 km</w:t>
      </w:r>
      <w:r w:rsidR="0026457B">
        <w:rPr>
          <w:rFonts w:cs="Arial"/>
        </w:rPr>
        <w:t>²</w:t>
      </w:r>
      <w:r w:rsidRPr="001170E6">
        <w:rPr>
          <w:rFonts w:cs="Arial"/>
        </w:rPr>
        <w:t xml:space="preserve">, si trova a Fazenda Boa Vista (FBV), nello stato brasiliano del </w:t>
      </w:r>
      <w:proofErr w:type="spellStart"/>
      <w:r w:rsidRPr="001170E6">
        <w:rPr>
          <w:rFonts w:cs="Arial"/>
        </w:rPr>
        <w:t>Piauí</w:t>
      </w:r>
      <w:proofErr w:type="spellEnd"/>
      <w:r w:rsidRPr="001170E6">
        <w:rPr>
          <w:rFonts w:cs="Arial"/>
        </w:rPr>
        <w:t xml:space="preserve"> in prossimità della cittadina di </w:t>
      </w:r>
      <w:proofErr w:type="spellStart"/>
      <w:r w:rsidRPr="001170E6">
        <w:rPr>
          <w:rFonts w:cs="Arial"/>
        </w:rPr>
        <w:t>Gilbué</w:t>
      </w:r>
      <w:r>
        <w:rPr>
          <w:rFonts w:cs="Arial"/>
        </w:rPr>
        <w:t>s</w:t>
      </w:r>
      <w:proofErr w:type="spellEnd"/>
      <w:r>
        <w:rPr>
          <w:rFonts w:cs="Arial"/>
        </w:rPr>
        <w:t xml:space="preserve"> (Figura 6</w:t>
      </w:r>
      <w:r w:rsidRPr="001170E6">
        <w:rPr>
          <w:rFonts w:cs="Arial"/>
        </w:rPr>
        <w:t xml:space="preserve">) (per una descrizione dettagliata, </w:t>
      </w:r>
      <w:bookmarkStart w:id="12" w:name="_Hlk484982907"/>
      <w:proofErr w:type="spellStart"/>
      <w:r w:rsidRPr="001170E6">
        <w:rPr>
          <w:rFonts w:cs="Arial"/>
        </w:rPr>
        <w:t>Visalberghi</w:t>
      </w:r>
      <w:proofErr w:type="spellEnd"/>
      <w:r w:rsidRPr="001170E6">
        <w:rPr>
          <w:rFonts w:cs="Arial"/>
        </w:rPr>
        <w:t xml:space="preserve"> et al., 2007 e </w:t>
      </w:r>
      <w:proofErr w:type="spellStart"/>
      <w:r w:rsidRPr="001170E6">
        <w:rPr>
          <w:rFonts w:cs="Arial"/>
        </w:rPr>
        <w:t>Spagnoletti</w:t>
      </w:r>
      <w:proofErr w:type="spellEnd"/>
      <w:r w:rsidRPr="001170E6">
        <w:rPr>
          <w:rFonts w:cs="Arial"/>
        </w:rPr>
        <w:t xml:space="preserve"> et al., 2012</w:t>
      </w:r>
      <w:bookmarkEnd w:id="12"/>
      <w:r w:rsidRPr="001170E6">
        <w:rPr>
          <w:rFonts w:cs="Arial"/>
        </w:rPr>
        <w:t xml:space="preserve">). Qui opera dal 2005 il progetto </w:t>
      </w:r>
      <w:proofErr w:type="spellStart"/>
      <w:r w:rsidRPr="001170E6">
        <w:rPr>
          <w:rFonts w:cs="Arial"/>
        </w:rPr>
        <w:t>Etho</w:t>
      </w:r>
      <w:r w:rsidRPr="001170E6">
        <w:rPr>
          <w:rFonts w:cs="Arial"/>
          <w:i/>
        </w:rPr>
        <w:t>Cebus</w:t>
      </w:r>
      <w:proofErr w:type="spellEnd"/>
      <w:r w:rsidRPr="001170E6">
        <w:rPr>
          <w:rFonts w:cs="Arial"/>
          <w:i/>
        </w:rPr>
        <w:t xml:space="preserve"> </w:t>
      </w:r>
      <w:r w:rsidRPr="001170E6">
        <w:rPr>
          <w:rFonts w:cs="Arial"/>
        </w:rPr>
        <w:t>(www.ethoCebus.net) a cui collaborano l’Università di San Paolo (USP, Brasile), l’Università della Georgia (UGA, USA) e l’Istituto di Scienze e Tecnologie della Cognizione del Consiglio Nazionale delle Ricerche di Roma (CNR-ISTC, Italia).</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noProof/>
        </w:rPr>
        <w:drawing>
          <wp:anchor distT="0" distB="0" distL="114300" distR="114300" simplePos="0" relativeHeight="251665408" behindDoc="0" locked="0" layoutInCell="1" allowOverlap="1" wp14:anchorId="41E2EE0E" wp14:editId="39D36F38">
            <wp:simplePos x="0" y="0"/>
            <wp:positionH relativeFrom="column">
              <wp:posOffset>461010</wp:posOffset>
            </wp:positionH>
            <wp:positionV relativeFrom="paragraph">
              <wp:posOffset>339090</wp:posOffset>
            </wp:positionV>
            <wp:extent cx="5187950" cy="3133090"/>
            <wp:effectExtent l="19050" t="19050" r="12700" b="10160"/>
            <wp:wrapTopAndBottom/>
            <wp:docPr id="5" name="Immagine 5" descr="Macintosh HD:Users:cecilia:Desktop:piauìconpal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cilia:Desktop:piauìconpallin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7950" cy="3133090"/>
                    </a:xfrm>
                    <a:prstGeom prst="rect">
                      <a:avLst/>
                    </a:prstGeom>
                    <a:noFill/>
                    <a:ln>
                      <a:solidFill>
                        <a:schemeClr val="tx1"/>
                      </a:solidFill>
                    </a:ln>
                  </pic:spPr>
                </pic:pic>
              </a:graphicData>
            </a:graphic>
          </wp:anchor>
        </w:drawing>
      </w:r>
    </w:p>
    <w:p w:rsidR="001B1A38" w:rsidRPr="001170E6" w:rsidRDefault="001B1A38" w:rsidP="001B1A38">
      <w:pPr>
        <w:widowControl w:val="0"/>
        <w:autoSpaceDE w:val="0"/>
        <w:autoSpaceDN w:val="0"/>
        <w:adjustRightInd w:val="0"/>
        <w:spacing w:after="240" w:line="360" w:lineRule="auto"/>
        <w:ind w:left="227" w:right="227" w:firstLine="567"/>
        <w:contextualSpacing/>
        <w:jc w:val="both"/>
        <w:rPr>
          <w:rFonts w:cs="Arial"/>
        </w:rPr>
      </w:pPr>
      <w:r w:rsidRPr="001170E6">
        <w:rPr>
          <w:rFonts w:cs="Arial"/>
        </w:rPr>
        <w:t xml:space="preserve"> </w:t>
      </w:r>
    </w:p>
    <w:p w:rsidR="001B1A38" w:rsidRPr="001170E6" w:rsidRDefault="001B1A38" w:rsidP="001B1A38">
      <w:pPr>
        <w:widowControl w:val="0"/>
        <w:autoSpaceDE w:val="0"/>
        <w:autoSpaceDN w:val="0"/>
        <w:adjustRightInd w:val="0"/>
        <w:spacing w:line="360" w:lineRule="auto"/>
        <w:ind w:left="227" w:right="227"/>
        <w:contextualSpacing/>
        <w:jc w:val="both"/>
        <w:rPr>
          <w:rFonts w:cs="Arial"/>
        </w:rPr>
      </w:pPr>
      <w:r>
        <w:rPr>
          <w:rFonts w:cs="Arial"/>
          <w:b/>
          <w:sz w:val="20"/>
          <w:szCs w:val="20"/>
        </w:rPr>
        <w:t>Figura 6</w:t>
      </w:r>
      <w:r w:rsidRPr="00730B2E">
        <w:rPr>
          <w:rFonts w:cs="Arial"/>
          <w:b/>
          <w:sz w:val="20"/>
          <w:szCs w:val="20"/>
        </w:rPr>
        <w:t>.</w:t>
      </w:r>
      <w:r w:rsidRPr="00E4527B">
        <w:rPr>
          <w:rFonts w:cs="Arial"/>
          <w:sz w:val="20"/>
          <w:szCs w:val="20"/>
        </w:rPr>
        <w:t xml:space="preserve"> Localizzazione dell’area di studio. Fazenda Boa Vista (FBV), nello stato brasiliano del </w:t>
      </w:r>
      <w:proofErr w:type="spellStart"/>
      <w:r w:rsidRPr="00E4527B">
        <w:rPr>
          <w:rFonts w:cs="Arial"/>
          <w:sz w:val="20"/>
          <w:szCs w:val="20"/>
        </w:rPr>
        <w:t>Piauí</w:t>
      </w:r>
      <w:proofErr w:type="spellEnd"/>
      <w:r w:rsidRPr="00E4527B">
        <w:rPr>
          <w:rFonts w:cs="Arial"/>
          <w:sz w:val="20"/>
          <w:szCs w:val="20"/>
        </w:rPr>
        <w:t>, Brasile</w:t>
      </w:r>
      <w:r w:rsidRPr="001170E6">
        <w:rPr>
          <w:rFonts w:cs="Arial"/>
        </w:rPr>
        <w:t>.</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A FBV vive una popolazione selvatica di cebi barbuti (</w:t>
      </w:r>
      <w:proofErr w:type="spellStart"/>
      <w:r w:rsidRPr="001170E6">
        <w:rPr>
          <w:rFonts w:cs="Arial"/>
          <w:i/>
        </w:rPr>
        <w:t>Sapajus</w:t>
      </w:r>
      <w:proofErr w:type="spellEnd"/>
      <w:r w:rsidRPr="001170E6">
        <w:rPr>
          <w:rFonts w:cs="Arial"/>
        </w:rPr>
        <w:t xml:space="preserve"> </w:t>
      </w:r>
      <w:proofErr w:type="spellStart"/>
      <w:r w:rsidRPr="001170E6">
        <w:rPr>
          <w:rFonts w:cs="Arial"/>
          <w:i/>
        </w:rPr>
        <w:t>libidinosus</w:t>
      </w:r>
      <w:proofErr w:type="spellEnd"/>
      <w:r w:rsidRPr="001170E6">
        <w:rPr>
          <w:rFonts w:cs="Arial"/>
        </w:rPr>
        <w:t xml:space="preserve">). I soggetti di questo studio appartengono al gruppo </w:t>
      </w:r>
      <w:proofErr w:type="spellStart"/>
      <w:r w:rsidRPr="001170E6">
        <w:rPr>
          <w:rFonts w:cs="Arial"/>
        </w:rPr>
        <w:t>Chicao</w:t>
      </w:r>
      <w:proofErr w:type="spellEnd"/>
      <w:r w:rsidRPr="001170E6">
        <w:rPr>
          <w:rFonts w:cs="Arial"/>
        </w:rPr>
        <w:t xml:space="preserve"> composto da 21 individui, 14 femmine (di cui 7 adulte) e 7 maschi (di cui 2 adulti). I dati raccolti sono relativi a 11 </w:t>
      </w:r>
      <w:r>
        <w:rPr>
          <w:rFonts w:cs="Arial"/>
        </w:rPr>
        <w:t>femmine e 5 maschi; la tabella 2</w:t>
      </w:r>
      <w:r w:rsidRPr="001170E6">
        <w:rPr>
          <w:rFonts w:cs="Arial"/>
        </w:rPr>
        <w:t xml:space="preserve"> riporta dettagliat</w:t>
      </w:r>
      <w:r w:rsidR="0026457B">
        <w:rPr>
          <w:rFonts w:cs="Arial"/>
        </w:rPr>
        <w:t>e informazioni sul sesso, l’età e</w:t>
      </w:r>
      <w:r w:rsidRPr="001170E6">
        <w:rPr>
          <w:rFonts w:cs="Arial"/>
        </w:rPr>
        <w:t xml:space="preserve"> la </w:t>
      </w:r>
      <w:r w:rsidRPr="001170E6">
        <w:rPr>
          <w:rFonts w:cs="Arial"/>
        </w:rPr>
        <w:lastRenderedPageBreak/>
        <w:t xml:space="preserve">classe di età al momento </w:t>
      </w:r>
      <w:r>
        <w:rPr>
          <w:rFonts w:cs="Arial"/>
        </w:rPr>
        <w:t xml:space="preserve">della raccolta dei </w:t>
      </w:r>
      <w:r w:rsidR="00FD46FD">
        <w:rPr>
          <w:rFonts w:cs="Arial"/>
        </w:rPr>
        <w:t xml:space="preserve">dati </w:t>
      </w:r>
      <w:r w:rsidR="00193B10">
        <w:rPr>
          <w:rFonts w:cs="Arial"/>
        </w:rPr>
        <w:t xml:space="preserve">utilizzati </w:t>
      </w:r>
      <w:r w:rsidR="0026457B">
        <w:rPr>
          <w:rFonts w:cs="Arial"/>
        </w:rPr>
        <w:t>per</w:t>
      </w:r>
      <w:r>
        <w:rPr>
          <w:rFonts w:cs="Arial"/>
        </w:rPr>
        <w:t xml:space="preserve"> </w:t>
      </w:r>
      <w:r w:rsidRPr="001170E6">
        <w:rPr>
          <w:rFonts w:cs="Arial"/>
        </w:rPr>
        <w:t xml:space="preserve">questo studio </w:t>
      </w:r>
      <w:r>
        <w:rPr>
          <w:rFonts w:cs="Arial"/>
        </w:rPr>
        <w:t>(</w:t>
      </w:r>
      <w:proofErr w:type="gramStart"/>
      <w:r>
        <w:rPr>
          <w:rFonts w:cs="Arial"/>
        </w:rPr>
        <w:t>Novembre</w:t>
      </w:r>
      <w:proofErr w:type="gramEnd"/>
      <w:r>
        <w:rPr>
          <w:rFonts w:cs="Arial"/>
        </w:rPr>
        <w:t xml:space="preserve"> </w:t>
      </w:r>
      <w:r w:rsidRPr="001170E6">
        <w:rPr>
          <w:rFonts w:cs="Arial"/>
        </w:rPr>
        <w:t xml:space="preserve">2015). Il loro peso corporeo </w:t>
      </w:r>
      <w:r>
        <w:rPr>
          <w:rFonts w:cs="Arial"/>
        </w:rPr>
        <w:t xml:space="preserve">è stato </w:t>
      </w:r>
      <w:r w:rsidRPr="001170E6">
        <w:rPr>
          <w:rFonts w:cs="Arial"/>
        </w:rPr>
        <w:t>ottenuto con</w:t>
      </w:r>
      <w:r>
        <w:rPr>
          <w:rFonts w:cs="Arial"/>
        </w:rPr>
        <w:t xml:space="preserve"> la procedura descritta da </w:t>
      </w:r>
      <w:proofErr w:type="spellStart"/>
      <w:r w:rsidRPr="001170E6">
        <w:rPr>
          <w:rFonts w:cs="Arial"/>
        </w:rPr>
        <w:t>Fragaszy</w:t>
      </w:r>
      <w:proofErr w:type="spellEnd"/>
      <w:r w:rsidRPr="001170E6">
        <w:rPr>
          <w:rFonts w:cs="Arial"/>
        </w:rPr>
        <w:t xml:space="preserve"> et al. </w:t>
      </w:r>
      <w:r>
        <w:rPr>
          <w:rFonts w:cs="Arial"/>
        </w:rPr>
        <w:t>(</w:t>
      </w:r>
      <w:r w:rsidRPr="001170E6">
        <w:rPr>
          <w:rFonts w:cs="Arial"/>
        </w:rPr>
        <w:t>2010</w:t>
      </w:r>
      <w:r>
        <w:rPr>
          <w:rFonts w:cs="Arial"/>
        </w:rPr>
        <w:t>)</w:t>
      </w:r>
      <w:r w:rsidRPr="001170E6">
        <w:rPr>
          <w:rFonts w:cs="Arial"/>
        </w:rPr>
        <w:t xml:space="preserve"> </w:t>
      </w:r>
      <w:r>
        <w:rPr>
          <w:rFonts w:cs="Arial"/>
        </w:rPr>
        <w:t xml:space="preserve">con </w:t>
      </w:r>
      <w:r w:rsidRPr="001170E6">
        <w:rPr>
          <w:rFonts w:cs="Arial"/>
        </w:rPr>
        <w:t xml:space="preserve">una bilancia elettronica nel maggio-giugno del 2015. </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Pr="001170E6" w:rsidRDefault="001B1A38" w:rsidP="001B1A38">
      <w:pPr>
        <w:widowControl w:val="0"/>
        <w:autoSpaceDE w:val="0"/>
        <w:autoSpaceDN w:val="0"/>
        <w:adjustRightInd w:val="0"/>
        <w:spacing w:line="360" w:lineRule="auto"/>
        <w:ind w:left="227" w:right="227"/>
        <w:contextualSpacing/>
        <w:jc w:val="both"/>
        <w:rPr>
          <w:rFonts w:cs="Arial"/>
          <w:sz w:val="20"/>
          <w:szCs w:val="20"/>
        </w:rPr>
      </w:pPr>
      <w:r>
        <w:rPr>
          <w:rFonts w:cs="Arial"/>
          <w:b/>
          <w:sz w:val="20"/>
          <w:szCs w:val="20"/>
        </w:rPr>
        <w:t>Tabella 2</w:t>
      </w:r>
      <w:r w:rsidRPr="00730B2E">
        <w:rPr>
          <w:rFonts w:cs="Arial"/>
          <w:b/>
          <w:sz w:val="20"/>
          <w:szCs w:val="20"/>
        </w:rPr>
        <w:t>.</w:t>
      </w:r>
      <w:r w:rsidRPr="001170E6">
        <w:rPr>
          <w:rFonts w:cs="Arial"/>
          <w:sz w:val="20"/>
          <w:szCs w:val="20"/>
        </w:rPr>
        <w:t xml:space="preserve"> Soggetti. Nome, sesso (F = femmina, M = maschio), massa corporea (kg) (calcolata tra maggio e giugno 2015), età (anni, mesi e giorni riferiti al 15 novembre 2015), classe di età [gli individui sotto i 4 anni di età sono considerati immaturi (I), gli individui sopra i 4 anni sono considerati adulti(A)]. (§) L’età di questi soggetti è stata stimata sulla base di diversi parametri</w:t>
      </w:r>
      <w:r>
        <w:rPr>
          <w:rFonts w:cs="Arial"/>
          <w:sz w:val="20"/>
          <w:szCs w:val="20"/>
        </w:rPr>
        <w:t>. Se i</w:t>
      </w:r>
      <w:r w:rsidRPr="001170E6">
        <w:rPr>
          <w:rFonts w:cs="Arial"/>
          <w:sz w:val="20"/>
          <w:szCs w:val="20"/>
        </w:rPr>
        <w:t>l nome del soggetto è in grassetto significa che era stato precedentemente osservato usare strumenti con successo per aprire noci di palma (</w:t>
      </w:r>
      <w:proofErr w:type="spellStart"/>
      <w:r w:rsidRPr="001170E6">
        <w:rPr>
          <w:rFonts w:cs="Arial"/>
          <w:sz w:val="20"/>
          <w:szCs w:val="20"/>
        </w:rPr>
        <w:t>Visalberghi</w:t>
      </w:r>
      <w:proofErr w:type="spellEnd"/>
      <w:r w:rsidRPr="001170E6">
        <w:rPr>
          <w:rFonts w:cs="Arial"/>
          <w:sz w:val="20"/>
          <w:szCs w:val="20"/>
        </w:rPr>
        <w:t xml:space="preserve"> et al., 2016 e </w:t>
      </w:r>
      <w:proofErr w:type="spellStart"/>
      <w:r w:rsidRPr="001170E6">
        <w:rPr>
          <w:rFonts w:cs="Arial"/>
          <w:sz w:val="20"/>
          <w:szCs w:val="20"/>
        </w:rPr>
        <w:t>Etho</w:t>
      </w:r>
      <w:r w:rsidRPr="001170E6">
        <w:rPr>
          <w:rFonts w:cs="Arial"/>
          <w:i/>
          <w:sz w:val="20"/>
          <w:szCs w:val="20"/>
        </w:rPr>
        <w:t>Cebus</w:t>
      </w:r>
      <w:proofErr w:type="spellEnd"/>
      <w:r w:rsidRPr="001170E6">
        <w:rPr>
          <w:rFonts w:cs="Arial"/>
          <w:sz w:val="20"/>
          <w:szCs w:val="20"/>
        </w:rPr>
        <w:t xml:space="preserve"> </w:t>
      </w:r>
      <w:proofErr w:type="spellStart"/>
      <w:r w:rsidRPr="001170E6">
        <w:rPr>
          <w:rFonts w:cs="Arial"/>
          <w:sz w:val="20"/>
          <w:szCs w:val="20"/>
        </w:rPr>
        <w:t>unpublished</w:t>
      </w:r>
      <w:proofErr w:type="spellEnd"/>
      <w:r w:rsidRPr="001170E6">
        <w:rPr>
          <w:rFonts w:cs="Arial"/>
          <w:sz w:val="20"/>
          <w:szCs w:val="20"/>
        </w:rPr>
        <w:t xml:space="preserve">). </w:t>
      </w:r>
    </w:p>
    <w:p w:rsidR="001B1A38" w:rsidRPr="001170E6" w:rsidRDefault="001B1A38" w:rsidP="001B1A38">
      <w:pPr>
        <w:widowControl w:val="0"/>
        <w:autoSpaceDE w:val="0"/>
        <w:autoSpaceDN w:val="0"/>
        <w:adjustRightInd w:val="0"/>
        <w:spacing w:after="240" w:line="360" w:lineRule="auto"/>
        <w:ind w:right="227"/>
        <w:contextualSpacing/>
        <w:jc w:val="both"/>
        <w:rPr>
          <w:rFonts w:cs="Arial"/>
        </w:rPr>
      </w:pPr>
    </w:p>
    <w:tbl>
      <w:tblPr>
        <w:tblW w:w="9662" w:type="dxa"/>
        <w:jc w:val="center"/>
        <w:tblCellMar>
          <w:left w:w="0" w:type="dxa"/>
          <w:right w:w="0" w:type="dxa"/>
        </w:tblCellMar>
        <w:tblLook w:val="0000" w:firstRow="0" w:lastRow="0" w:firstColumn="0" w:lastColumn="0" w:noHBand="0" w:noVBand="0"/>
      </w:tblPr>
      <w:tblGrid>
        <w:gridCol w:w="2121"/>
        <w:gridCol w:w="1016"/>
        <w:gridCol w:w="1842"/>
        <w:gridCol w:w="3119"/>
        <w:gridCol w:w="1564"/>
      </w:tblGrid>
      <w:tr w:rsidR="001B1A38" w:rsidRPr="001170E6" w:rsidTr="00087E76">
        <w:trPr>
          <w:trHeight w:hRule="exact" w:val="318"/>
          <w:jc w:val="center"/>
        </w:trPr>
        <w:tc>
          <w:tcPr>
            <w:tcW w:w="2121" w:type="dxa"/>
            <w:tcBorders>
              <w:left w:val="nil"/>
              <w:bottom w:val="single" w:sz="4" w:space="0" w:color="auto"/>
              <w:right w:val="nil"/>
            </w:tcBorders>
            <w:noWrap/>
          </w:tcPr>
          <w:p w:rsidR="001B1A38" w:rsidRPr="001170E6" w:rsidRDefault="001B1A38" w:rsidP="00087E76">
            <w:pPr>
              <w:rPr>
                <w:b/>
                <w:color w:val="000000"/>
              </w:rPr>
            </w:pPr>
            <w:r w:rsidRPr="001170E6">
              <w:rPr>
                <w:b/>
                <w:color w:val="000000"/>
              </w:rPr>
              <w:t>Nome</w:t>
            </w:r>
          </w:p>
          <w:p w:rsidR="001B1A38" w:rsidRPr="001170E6" w:rsidRDefault="001B1A38" w:rsidP="00087E76">
            <w:pPr>
              <w:rPr>
                <w:b/>
                <w:color w:val="000000"/>
              </w:rPr>
            </w:pPr>
          </w:p>
        </w:tc>
        <w:tc>
          <w:tcPr>
            <w:tcW w:w="1016" w:type="dxa"/>
            <w:tcBorders>
              <w:left w:val="nil"/>
              <w:bottom w:val="single" w:sz="4" w:space="0" w:color="auto"/>
              <w:right w:val="nil"/>
            </w:tcBorders>
            <w:noWrap/>
          </w:tcPr>
          <w:p w:rsidR="001B1A38" w:rsidRPr="001170E6" w:rsidRDefault="001B1A38" w:rsidP="00087E76">
            <w:pPr>
              <w:rPr>
                <w:b/>
                <w:color w:val="000000"/>
              </w:rPr>
            </w:pPr>
            <w:r w:rsidRPr="001170E6">
              <w:rPr>
                <w:b/>
                <w:color w:val="000000"/>
              </w:rPr>
              <w:t>Sesso</w:t>
            </w:r>
          </w:p>
          <w:p w:rsidR="001B1A38" w:rsidRPr="001170E6" w:rsidRDefault="001B1A38" w:rsidP="00087E76">
            <w:pPr>
              <w:rPr>
                <w:b/>
                <w:color w:val="000000"/>
              </w:rPr>
            </w:pPr>
          </w:p>
        </w:tc>
        <w:tc>
          <w:tcPr>
            <w:tcW w:w="1842" w:type="dxa"/>
            <w:tcBorders>
              <w:left w:val="nil"/>
              <w:bottom w:val="single" w:sz="4" w:space="0" w:color="auto"/>
              <w:right w:val="nil"/>
            </w:tcBorders>
            <w:noWrap/>
            <w:tcMar>
              <w:top w:w="24" w:type="dxa"/>
              <w:left w:w="24" w:type="dxa"/>
              <w:bottom w:w="0" w:type="dxa"/>
              <w:right w:w="24" w:type="dxa"/>
            </w:tcMar>
          </w:tcPr>
          <w:p w:rsidR="001B1A38" w:rsidRPr="001170E6" w:rsidRDefault="001B1A38" w:rsidP="00087E76">
            <w:pPr>
              <w:rPr>
                <w:b/>
                <w:color w:val="000000"/>
              </w:rPr>
            </w:pPr>
            <w:r w:rsidRPr="001170E6">
              <w:rPr>
                <w:b/>
                <w:color w:val="000000"/>
              </w:rPr>
              <w:t>Peso (kg)</w:t>
            </w:r>
          </w:p>
          <w:p w:rsidR="001B1A38" w:rsidRPr="001170E6" w:rsidRDefault="001B1A38" w:rsidP="00087E76">
            <w:pPr>
              <w:rPr>
                <w:b/>
                <w:color w:val="000000"/>
              </w:rPr>
            </w:pPr>
          </w:p>
        </w:tc>
        <w:tc>
          <w:tcPr>
            <w:tcW w:w="3119" w:type="dxa"/>
            <w:tcBorders>
              <w:left w:val="nil"/>
              <w:bottom w:val="single" w:sz="4" w:space="0" w:color="auto"/>
              <w:right w:val="nil"/>
            </w:tcBorders>
            <w:noWrap/>
            <w:tcMar>
              <w:top w:w="24" w:type="dxa"/>
              <w:left w:w="24" w:type="dxa"/>
              <w:bottom w:w="0" w:type="dxa"/>
              <w:right w:w="24" w:type="dxa"/>
            </w:tcMar>
          </w:tcPr>
          <w:p w:rsidR="001B1A38" w:rsidRPr="001170E6" w:rsidRDefault="001B1A38" w:rsidP="00087E76">
            <w:pPr>
              <w:rPr>
                <w:b/>
                <w:color w:val="000000"/>
              </w:rPr>
            </w:pPr>
            <w:r w:rsidRPr="001170E6">
              <w:rPr>
                <w:b/>
                <w:color w:val="000000"/>
              </w:rPr>
              <w:t>Età (anni; mesi; giorni)</w:t>
            </w:r>
          </w:p>
          <w:p w:rsidR="001B1A38" w:rsidRPr="001170E6" w:rsidRDefault="001B1A38" w:rsidP="00087E76">
            <w:pPr>
              <w:rPr>
                <w:b/>
                <w:color w:val="000000"/>
              </w:rPr>
            </w:pPr>
          </w:p>
        </w:tc>
        <w:tc>
          <w:tcPr>
            <w:tcW w:w="1564" w:type="dxa"/>
            <w:tcBorders>
              <w:left w:val="nil"/>
              <w:bottom w:val="single" w:sz="4" w:space="0" w:color="auto"/>
              <w:right w:val="nil"/>
            </w:tcBorders>
          </w:tcPr>
          <w:p w:rsidR="001B1A38" w:rsidRPr="001170E6" w:rsidRDefault="001B1A38" w:rsidP="00087E76">
            <w:pPr>
              <w:rPr>
                <w:b/>
                <w:color w:val="000000"/>
              </w:rPr>
            </w:pPr>
            <w:r w:rsidRPr="001170E6">
              <w:rPr>
                <w:b/>
                <w:color w:val="000000"/>
              </w:rPr>
              <w:t>Classe di età</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color w:val="000000"/>
              </w:rPr>
            </w:pPr>
            <w:proofErr w:type="spellStart"/>
            <w:r w:rsidRPr="001170E6">
              <w:rPr>
                <w:b/>
                <w:color w:val="000000"/>
              </w:rPr>
              <w:t>Piaçava</w:t>
            </w:r>
            <w:proofErr w:type="spellEnd"/>
            <w:r w:rsidRPr="001170E6">
              <w:rPr>
                <w:color w:val="000000"/>
              </w:rPr>
              <w:t xml:space="preserve"> (Alpha)</w:t>
            </w:r>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1.8</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16; 10; 17 § </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color w:val="000000"/>
              </w:rPr>
            </w:pPr>
            <w:proofErr w:type="spellStart"/>
            <w:r w:rsidRPr="001170E6">
              <w:rPr>
                <w:b/>
                <w:color w:val="000000"/>
              </w:rPr>
              <w:t>Jatobá</w:t>
            </w:r>
            <w:proofErr w:type="spellEnd"/>
            <w:r w:rsidRPr="001170E6">
              <w:rPr>
                <w:color w:val="000000"/>
              </w:rPr>
              <w:t xml:space="preserve"> (Alpha)</w:t>
            </w:r>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M</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4.3</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15; 5; 17 § </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b/>
                <w:color w:val="000000"/>
              </w:rPr>
            </w:pPr>
            <w:r w:rsidRPr="001170E6">
              <w:rPr>
                <w:b/>
                <w:color w:val="000000"/>
              </w:rPr>
              <w:t>Dita</w:t>
            </w:r>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2.1</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13; 5; 17 § </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b/>
                <w:color w:val="000000"/>
              </w:rPr>
            </w:pPr>
            <w:proofErr w:type="spellStart"/>
            <w:r w:rsidRPr="001170E6">
              <w:rPr>
                <w:b/>
                <w:color w:val="000000"/>
              </w:rPr>
              <w:t>Doree</w:t>
            </w:r>
            <w:proofErr w:type="spellEnd"/>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1.8</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7; 11; 8</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b/>
                <w:color w:val="000000"/>
              </w:rPr>
            </w:pPr>
            <w:proofErr w:type="spellStart"/>
            <w:r w:rsidRPr="001170E6">
              <w:rPr>
                <w:b/>
                <w:color w:val="000000"/>
              </w:rPr>
              <w:t>Paçoca</w:t>
            </w:r>
            <w:proofErr w:type="spellEnd"/>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2.1</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6; 10; 15</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B47E9C" w:rsidRDefault="001B1A38" w:rsidP="00087E76">
            <w:pPr>
              <w:rPr>
                <w:color w:val="000000"/>
              </w:rPr>
            </w:pPr>
            <w:proofErr w:type="spellStart"/>
            <w:r w:rsidRPr="00B47E9C">
              <w:rPr>
                <w:color w:val="000000"/>
              </w:rPr>
              <w:t>Pamonha</w:t>
            </w:r>
            <w:proofErr w:type="spellEnd"/>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2.0</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6; 10; 15</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b/>
                <w:color w:val="000000"/>
              </w:rPr>
            </w:pPr>
            <w:proofErr w:type="spellStart"/>
            <w:r w:rsidRPr="001170E6">
              <w:rPr>
                <w:b/>
                <w:color w:val="000000"/>
              </w:rPr>
              <w:t>Chani</w:t>
            </w:r>
            <w:proofErr w:type="spellEnd"/>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1.6</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4; 9; 16 </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b/>
                <w:color w:val="000000"/>
              </w:rPr>
            </w:pPr>
            <w:r w:rsidRPr="001170E6">
              <w:rPr>
                <w:b/>
                <w:color w:val="000000"/>
              </w:rPr>
              <w:t>Presente</w:t>
            </w:r>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M</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2.2</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4; 8; 2 </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A</w:t>
            </w:r>
          </w:p>
        </w:tc>
      </w:tr>
      <w:tr w:rsidR="001B1A38" w:rsidRPr="001170E6" w:rsidTr="00087E76">
        <w:trPr>
          <w:trHeight w:hRule="exact" w:val="318"/>
          <w:jc w:val="center"/>
        </w:trPr>
        <w:tc>
          <w:tcPr>
            <w:tcW w:w="2121" w:type="dxa"/>
            <w:tcBorders>
              <w:top w:val="nil"/>
              <w:left w:val="nil"/>
              <w:bottom w:val="single" w:sz="4" w:space="0" w:color="auto"/>
              <w:right w:val="nil"/>
            </w:tcBorders>
            <w:noWrap/>
            <w:vAlign w:val="center"/>
          </w:tcPr>
          <w:p w:rsidR="001B1A38" w:rsidRPr="001170E6" w:rsidRDefault="001B1A38" w:rsidP="00087E76">
            <w:pPr>
              <w:rPr>
                <w:b/>
                <w:color w:val="000000"/>
              </w:rPr>
            </w:pPr>
            <w:proofErr w:type="spellStart"/>
            <w:r w:rsidRPr="001170E6">
              <w:rPr>
                <w:b/>
                <w:color w:val="000000"/>
              </w:rPr>
              <w:t>Cachaça</w:t>
            </w:r>
            <w:proofErr w:type="spellEnd"/>
            <w:r w:rsidRPr="001170E6">
              <w:rPr>
                <w:b/>
                <w:color w:val="000000"/>
              </w:rPr>
              <w:t xml:space="preserve"> </w:t>
            </w:r>
          </w:p>
        </w:tc>
        <w:tc>
          <w:tcPr>
            <w:tcW w:w="1016" w:type="dxa"/>
            <w:tcBorders>
              <w:top w:val="nil"/>
              <w:left w:val="nil"/>
              <w:bottom w:val="single" w:sz="4" w:space="0" w:color="auto"/>
              <w:right w:val="nil"/>
            </w:tcBorders>
            <w:noWrap/>
            <w:vAlign w:val="center"/>
          </w:tcPr>
          <w:p w:rsidR="001B1A38" w:rsidRPr="001170E6" w:rsidRDefault="001B1A38" w:rsidP="00087E76">
            <w:pPr>
              <w:rPr>
                <w:color w:val="000000"/>
              </w:rPr>
            </w:pPr>
            <w:r w:rsidRPr="001170E6">
              <w:rPr>
                <w:color w:val="000000"/>
              </w:rPr>
              <w:t>M</w:t>
            </w:r>
          </w:p>
        </w:tc>
        <w:tc>
          <w:tcPr>
            <w:tcW w:w="1842"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1.7</w:t>
            </w:r>
          </w:p>
        </w:tc>
        <w:tc>
          <w:tcPr>
            <w:tcW w:w="3119" w:type="dxa"/>
            <w:tcBorders>
              <w:top w:val="nil"/>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3; 8; 2 </w:t>
            </w:r>
          </w:p>
        </w:tc>
        <w:tc>
          <w:tcPr>
            <w:tcW w:w="1564" w:type="dxa"/>
            <w:tcBorders>
              <w:top w:val="nil"/>
              <w:left w:val="nil"/>
              <w:bottom w:val="single" w:sz="4" w:space="0" w:color="auto"/>
              <w:right w:val="nil"/>
            </w:tcBorders>
          </w:tcPr>
          <w:p w:rsidR="001B1A38" w:rsidRPr="001170E6" w:rsidRDefault="001B1A38" w:rsidP="00087E76">
            <w:pPr>
              <w:rPr>
                <w:color w:val="000000"/>
              </w:rPr>
            </w:pPr>
            <w:r w:rsidRPr="001170E6">
              <w:rPr>
                <w:color w:val="000000"/>
              </w:rPr>
              <w:t>I</w:t>
            </w:r>
          </w:p>
        </w:tc>
      </w:tr>
      <w:tr w:rsidR="001B1A38" w:rsidRPr="001170E6" w:rsidTr="00087E76">
        <w:trPr>
          <w:trHeight w:hRule="exact" w:val="318"/>
          <w:jc w:val="center"/>
        </w:trPr>
        <w:tc>
          <w:tcPr>
            <w:tcW w:w="2121"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 xml:space="preserve">Divina </w:t>
            </w:r>
          </w:p>
        </w:tc>
        <w:tc>
          <w:tcPr>
            <w:tcW w:w="1016"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1.2</w:t>
            </w:r>
          </w:p>
        </w:tc>
        <w:tc>
          <w:tcPr>
            <w:tcW w:w="3119"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2; 12; 10 </w:t>
            </w:r>
          </w:p>
        </w:tc>
        <w:tc>
          <w:tcPr>
            <w:tcW w:w="1564" w:type="dxa"/>
            <w:tcBorders>
              <w:top w:val="single" w:sz="4" w:space="0" w:color="auto"/>
              <w:left w:val="nil"/>
              <w:bottom w:val="single" w:sz="4" w:space="0" w:color="auto"/>
              <w:right w:val="nil"/>
            </w:tcBorders>
          </w:tcPr>
          <w:p w:rsidR="001B1A38" w:rsidRPr="001170E6" w:rsidRDefault="001B1A38" w:rsidP="00087E76">
            <w:pPr>
              <w:rPr>
                <w:color w:val="000000"/>
              </w:rPr>
            </w:pPr>
            <w:r w:rsidRPr="001170E6">
              <w:rPr>
                <w:color w:val="000000"/>
              </w:rPr>
              <w:t>I</w:t>
            </w:r>
          </w:p>
        </w:tc>
      </w:tr>
      <w:tr w:rsidR="001B1A38" w:rsidRPr="001170E6" w:rsidTr="00087E76">
        <w:trPr>
          <w:trHeight w:hRule="exact" w:val="318"/>
          <w:jc w:val="center"/>
        </w:trPr>
        <w:tc>
          <w:tcPr>
            <w:tcW w:w="2121"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proofErr w:type="spellStart"/>
            <w:r w:rsidRPr="001170E6">
              <w:rPr>
                <w:color w:val="000000"/>
              </w:rPr>
              <w:t>Patrícia</w:t>
            </w:r>
            <w:proofErr w:type="spellEnd"/>
          </w:p>
        </w:tc>
        <w:tc>
          <w:tcPr>
            <w:tcW w:w="1016"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1.4</w:t>
            </w:r>
          </w:p>
        </w:tc>
        <w:tc>
          <w:tcPr>
            <w:tcW w:w="3119"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2; 10; 6 </w:t>
            </w:r>
          </w:p>
        </w:tc>
        <w:tc>
          <w:tcPr>
            <w:tcW w:w="1564" w:type="dxa"/>
            <w:tcBorders>
              <w:top w:val="single" w:sz="4" w:space="0" w:color="auto"/>
              <w:left w:val="nil"/>
              <w:bottom w:val="single" w:sz="4" w:space="0" w:color="auto"/>
              <w:right w:val="nil"/>
            </w:tcBorders>
          </w:tcPr>
          <w:p w:rsidR="001B1A38" w:rsidRPr="001170E6" w:rsidRDefault="001B1A38" w:rsidP="00087E76">
            <w:pPr>
              <w:rPr>
                <w:color w:val="000000"/>
              </w:rPr>
            </w:pPr>
            <w:r w:rsidRPr="001170E6">
              <w:rPr>
                <w:color w:val="000000"/>
              </w:rPr>
              <w:t>I</w:t>
            </w:r>
          </w:p>
        </w:tc>
      </w:tr>
      <w:tr w:rsidR="001B1A38" w:rsidRPr="001170E6" w:rsidTr="00087E76">
        <w:trPr>
          <w:trHeight w:hRule="exact" w:val="318"/>
          <w:jc w:val="center"/>
        </w:trPr>
        <w:tc>
          <w:tcPr>
            <w:tcW w:w="2121"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proofErr w:type="spellStart"/>
            <w:r w:rsidRPr="001170E6">
              <w:rPr>
                <w:color w:val="000000"/>
              </w:rPr>
              <w:t>Donzela</w:t>
            </w:r>
            <w:proofErr w:type="spellEnd"/>
            <w:r w:rsidRPr="001170E6">
              <w:rPr>
                <w:color w:val="000000"/>
              </w:rPr>
              <w:t xml:space="preserve"> </w:t>
            </w:r>
          </w:p>
        </w:tc>
        <w:tc>
          <w:tcPr>
            <w:tcW w:w="1016"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1.4</w:t>
            </w:r>
          </w:p>
        </w:tc>
        <w:tc>
          <w:tcPr>
            <w:tcW w:w="3119"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2; 10; 2 </w:t>
            </w:r>
          </w:p>
        </w:tc>
        <w:tc>
          <w:tcPr>
            <w:tcW w:w="1564" w:type="dxa"/>
            <w:tcBorders>
              <w:top w:val="single" w:sz="4" w:space="0" w:color="auto"/>
              <w:left w:val="nil"/>
              <w:bottom w:val="single" w:sz="4" w:space="0" w:color="auto"/>
              <w:right w:val="nil"/>
            </w:tcBorders>
          </w:tcPr>
          <w:p w:rsidR="001B1A38" w:rsidRPr="001170E6" w:rsidRDefault="001B1A38" w:rsidP="00087E76">
            <w:pPr>
              <w:rPr>
                <w:color w:val="000000"/>
              </w:rPr>
            </w:pPr>
            <w:r w:rsidRPr="001170E6">
              <w:rPr>
                <w:color w:val="000000"/>
              </w:rPr>
              <w:t>I</w:t>
            </w:r>
          </w:p>
        </w:tc>
      </w:tr>
      <w:tr w:rsidR="001B1A38" w:rsidRPr="001170E6" w:rsidTr="00087E76">
        <w:trPr>
          <w:trHeight w:hRule="exact" w:val="318"/>
          <w:jc w:val="center"/>
        </w:trPr>
        <w:tc>
          <w:tcPr>
            <w:tcW w:w="2121" w:type="dxa"/>
            <w:tcBorders>
              <w:top w:val="single" w:sz="4" w:space="0" w:color="auto"/>
              <w:left w:val="nil"/>
              <w:bottom w:val="single" w:sz="4" w:space="0" w:color="auto"/>
              <w:right w:val="nil"/>
            </w:tcBorders>
            <w:noWrap/>
            <w:vAlign w:val="center"/>
          </w:tcPr>
          <w:p w:rsidR="001B1A38" w:rsidRPr="00264D80" w:rsidRDefault="001B1A38" w:rsidP="00087E76">
            <w:pPr>
              <w:rPr>
                <w:color w:val="000000" w:themeColor="text1"/>
              </w:rPr>
            </w:pPr>
            <w:proofErr w:type="spellStart"/>
            <w:r w:rsidRPr="00264D80">
              <w:rPr>
                <w:color w:val="000000" w:themeColor="text1"/>
              </w:rPr>
              <w:t>Cenoura</w:t>
            </w:r>
            <w:proofErr w:type="spellEnd"/>
          </w:p>
        </w:tc>
        <w:tc>
          <w:tcPr>
            <w:tcW w:w="1016" w:type="dxa"/>
            <w:tcBorders>
              <w:top w:val="single" w:sz="4" w:space="0" w:color="auto"/>
              <w:left w:val="nil"/>
              <w:bottom w:val="single" w:sz="4" w:space="0" w:color="auto"/>
              <w:right w:val="nil"/>
            </w:tcBorders>
            <w:noWrap/>
            <w:vAlign w:val="center"/>
          </w:tcPr>
          <w:p w:rsidR="001B1A38" w:rsidRPr="00264D80" w:rsidRDefault="001B1A38" w:rsidP="00087E76">
            <w:pPr>
              <w:rPr>
                <w:color w:val="000000" w:themeColor="text1"/>
              </w:rPr>
            </w:pPr>
            <w:r w:rsidRPr="00264D80">
              <w:rPr>
                <w:color w:val="000000" w:themeColor="text1"/>
              </w:rPr>
              <w:t>F</w:t>
            </w:r>
          </w:p>
        </w:tc>
        <w:tc>
          <w:tcPr>
            <w:tcW w:w="1842"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264D80" w:rsidRDefault="001B1A38" w:rsidP="00087E76">
            <w:pPr>
              <w:rPr>
                <w:color w:val="000000" w:themeColor="text1"/>
              </w:rPr>
            </w:pPr>
            <w:r w:rsidRPr="00264D80">
              <w:rPr>
                <w:color w:val="000000" w:themeColor="text1"/>
              </w:rPr>
              <w:t>1.0</w:t>
            </w:r>
          </w:p>
        </w:tc>
        <w:tc>
          <w:tcPr>
            <w:tcW w:w="3119"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264D80" w:rsidRDefault="009F69A7" w:rsidP="00087E76">
            <w:pPr>
              <w:rPr>
                <w:color w:val="000000" w:themeColor="text1"/>
              </w:rPr>
            </w:pPr>
            <w:r>
              <w:rPr>
                <w:color w:val="000000" w:themeColor="text1"/>
              </w:rPr>
              <w:t xml:space="preserve"> 1; 10; 26</w:t>
            </w:r>
          </w:p>
        </w:tc>
        <w:tc>
          <w:tcPr>
            <w:tcW w:w="1564" w:type="dxa"/>
            <w:tcBorders>
              <w:top w:val="single" w:sz="4" w:space="0" w:color="auto"/>
              <w:left w:val="nil"/>
              <w:bottom w:val="single" w:sz="4" w:space="0" w:color="auto"/>
              <w:right w:val="nil"/>
            </w:tcBorders>
          </w:tcPr>
          <w:p w:rsidR="001B1A38" w:rsidRPr="00264D80" w:rsidRDefault="001B1A38" w:rsidP="00087E76">
            <w:pPr>
              <w:rPr>
                <w:color w:val="000000" w:themeColor="text1"/>
              </w:rPr>
            </w:pPr>
            <w:r w:rsidRPr="00264D80">
              <w:rPr>
                <w:color w:val="000000" w:themeColor="text1"/>
              </w:rPr>
              <w:t>I</w:t>
            </w:r>
          </w:p>
        </w:tc>
      </w:tr>
      <w:tr w:rsidR="001B1A38" w:rsidRPr="001170E6" w:rsidTr="00087E76">
        <w:trPr>
          <w:trHeight w:hRule="exact" w:val="318"/>
          <w:jc w:val="center"/>
        </w:trPr>
        <w:tc>
          <w:tcPr>
            <w:tcW w:w="2121"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proofErr w:type="spellStart"/>
            <w:r w:rsidRPr="001170E6">
              <w:rPr>
                <w:color w:val="000000"/>
              </w:rPr>
              <w:t>Arizò</w:t>
            </w:r>
            <w:proofErr w:type="spellEnd"/>
          </w:p>
        </w:tc>
        <w:tc>
          <w:tcPr>
            <w:tcW w:w="1016"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M</w:t>
            </w:r>
          </w:p>
        </w:tc>
        <w:tc>
          <w:tcPr>
            <w:tcW w:w="1842"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w:t>
            </w:r>
          </w:p>
        </w:tc>
        <w:tc>
          <w:tcPr>
            <w:tcW w:w="3119"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1; 1; 6</w:t>
            </w:r>
          </w:p>
        </w:tc>
        <w:tc>
          <w:tcPr>
            <w:tcW w:w="1564" w:type="dxa"/>
            <w:tcBorders>
              <w:top w:val="single" w:sz="4" w:space="0" w:color="auto"/>
              <w:left w:val="nil"/>
              <w:bottom w:val="single" w:sz="4" w:space="0" w:color="auto"/>
              <w:right w:val="nil"/>
            </w:tcBorders>
          </w:tcPr>
          <w:p w:rsidR="001B1A38" w:rsidRPr="001170E6" w:rsidRDefault="001B1A38" w:rsidP="00087E76">
            <w:pPr>
              <w:rPr>
                <w:color w:val="000000"/>
              </w:rPr>
            </w:pPr>
            <w:r w:rsidRPr="001170E6">
              <w:rPr>
                <w:color w:val="000000"/>
              </w:rPr>
              <w:t>I</w:t>
            </w:r>
          </w:p>
        </w:tc>
      </w:tr>
      <w:tr w:rsidR="001B1A38" w:rsidRPr="001170E6" w:rsidTr="00087E76">
        <w:trPr>
          <w:trHeight w:hRule="exact" w:val="318"/>
          <w:jc w:val="center"/>
        </w:trPr>
        <w:tc>
          <w:tcPr>
            <w:tcW w:w="2121"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Marino</w:t>
            </w:r>
          </w:p>
        </w:tc>
        <w:tc>
          <w:tcPr>
            <w:tcW w:w="1016"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M</w:t>
            </w:r>
          </w:p>
        </w:tc>
        <w:tc>
          <w:tcPr>
            <w:tcW w:w="1842"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0.5</w:t>
            </w:r>
          </w:p>
        </w:tc>
        <w:tc>
          <w:tcPr>
            <w:tcW w:w="3119"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0; 11; 16</w:t>
            </w:r>
          </w:p>
        </w:tc>
        <w:tc>
          <w:tcPr>
            <w:tcW w:w="1564" w:type="dxa"/>
            <w:tcBorders>
              <w:top w:val="single" w:sz="4" w:space="0" w:color="auto"/>
              <w:left w:val="nil"/>
              <w:bottom w:val="single" w:sz="4" w:space="0" w:color="auto"/>
              <w:right w:val="nil"/>
            </w:tcBorders>
          </w:tcPr>
          <w:p w:rsidR="001B1A38" w:rsidRPr="001170E6" w:rsidRDefault="001B1A38" w:rsidP="00087E76">
            <w:pPr>
              <w:rPr>
                <w:color w:val="000000"/>
              </w:rPr>
            </w:pPr>
            <w:r w:rsidRPr="001170E6">
              <w:rPr>
                <w:color w:val="000000"/>
              </w:rPr>
              <w:t>I</w:t>
            </w:r>
          </w:p>
        </w:tc>
      </w:tr>
      <w:tr w:rsidR="001B1A38" w:rsidRPr="001170E6" w:rsidTr="00087E76">
        <w:trPr>
          <w:trHeight w:hRule="exact" w:val="318"/>
          <w:jc w:val="center"/>
        </w:trPr>
        <w:tc>
          <w:tcPr>
            <w:tcW w:w="2121"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proofErr w:type="spellStart"/>
            <w:r w:rsidRPr="001170E6">
              <w:rPr>
                <w:color w:val="000000"/>
              </w:rPr>
              <w:t>Peteca</w:t>
            </w:r>
            <w:proofErr w:type="spellEnd"/>
          </w:p>
        </w:tc>
        <w:tc>
          <w:tcPr>
            <w:tcW w:w="1016" w:type="dxa"/>
            <w:tcBorders>
              <w:top w:val="single" w:sz="4" w:space="0" w:color="auto"/>
              <w:left w:val="nil"/>
              <w:bottom w:val="single" w:sz="4" w:space="0" w:color="auto"/>
              <w:right w:val="nil"/>
            </w:tcBorders>
            <w:noWrap/>
            <w:vAlign w:val="center"/>
          </w:tcPr>
          <w:p w:rsidR="001B1A38" w:rsidRPr="001170E6" w:rsidRDefault="001B1A38" w:rsidP="00087E76">
            <w:pPr>
              <w:rPr>
                <w:color w:val="000000"/>
              </w:rPr>
            </w:pPr>
            <w:r w:rsidRPr="001170E6">
              <w:rPr>
                <w:color w:val="000000"/>
              </w:rPr>
              <w:t>F</w:t>
            </w:r>
          </w:p>
        </w:tc>
        <w:tc>
          <w:tcPr>
            <w:tcW w:w="1842"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w:t>
            </w:r>
          </w:p>
        </w:tc>
        <w:tc>
          <w:tcPr>
            <w:tcW w:w="3119" w:type="dxa"/>
            <w:tcBorders>
              <w:top w:val="single" w:sz="4" w:space="0" w:color="auto"/>
              <w:left w:val="nil"/>
              <w:bottom w:val="single" w:sz="4" w:space="0" w:color="auto"/>
              <w:right w:val="nil"/>
            </w:tcBorders>
            <w:noWrap/>
            <w:tcMar>
              <w:top w:w="24" w:type="dxa"/>
              <w:left w:w="24" w:type="dxa"/>
              <w:bottom w:w="0" w:type="dxa"/>
              <w:right w:w="24" w:type="dxa"/>
            </w:tcMar>
            <w:vAlign w:val="center"/>
          </w:tcPr>
          <w:p w:rsidR="001B1A38" w:rsidRPr="001170E6" w:rsidRDefault="001B1A38" w:rsidP="00087E76">
            <w:pPr>
              <w:rPr>
                <w:color w:val="000000"/>
              </w:rPr>
            </w:pPr>
            <w:r w:rsidRPr="001170E6">
              <w:rPr>
                <w:color w:val="000000"/>
              </w:rPr>
              <w:t xml:space="preserve"> 0; 11; 22</w:t>
            </w:r>
          </w:p>
        </w:tc>
        <w:tc>
          <w:tcPr>
            <w:tcW w:w="1564" w:type="dxa"/>
            <w:tcBorders>
              <w:top w:val="single" w:sz="4" w:space="0" w:color="auto"/>
              <w:left w:val="nil"/>
              <w:bottom w:val="single" w:sz="4" w:space="0" w:color="auto"/>
              <w:right w:val="nil"/>
            </w:tcBorders>
          </w:tcPr>
          <w:p w:rsidR="001B1A38" w:rsidRPr="001170E6" w:rsidRDefault="001B1A38" w:rsidP="00087E76">
            <w:pPr>
              <w:rPr>
                <w:color w:val="000000"/>
              </w:rPr>
            </w:pPr>
            <w:r w:rsidRPr="001170E6">
              <w:rPr>
                <w:color w:val="000000"/>
              </w:rPr>
              <w:t>I</w:t>
            </w:r>
          </w:p>
        </w:tc>
      </w:tr>
    </w:tbl>
    <w:p w:rsidR="001B1A38" w:rsidRPr="001170E6" w:rsidRDefault="001B1A38" w:rsidP="001B1A38">
      <w:pPr>
        <w:widowControl w:val="0"/>
        <w:autoSpaceDE w:val="0"/>
        <w:autoSpaceDN w:val="0"/>
        <w:adjustRightInd w:val="0"/>
        <w:spacing w:after="240" w:line="360" w:lineRule="auto"/>
        <w:ind w:left="227" w:right="227" w:firstLine="567"/>
        <w:contextualSpacing/>
        <w:jc w:val="both"/>
        <w:rPr>
          <w:rFonts w:cs="Arial"/>
        </w:rPr>
      </w:pPr>
    </w:p>
    <w:p w:rsidR="001B1A38" w:rsidRPr="001170E6" w:rsidRDefault="001B1A38" w:rsidP="001B1A38">
      <w:pPr>
        <w:widowControl w:val="0"/>
        <w:autoSpaceDE w:val="0"/>
        <w:autoSpaceDN w:val="0"/>
        <w:adjustRightInd w:val="0"/>
        <w:spacing w:after="240" w:line="360" w:lineRule="auto"/>
        <w:ind w:left="227" w:right="227" w:firstLine="567"/>
        <w:contextualSpacing/>
        <w:jc w:val="both"/>
        <w:rPr>
          <w:rFonts w:cs="Arial"/>
          <w:sz w:val="20"/>
          <w:szCs w:val="20"/>
          <w:highlight w:val="yellow"/>
        </w:rPr>
      </w:pPr>
    </w:p>
    <w:p w:rsidR="001B1A38" w:rsidRPr="00030D0A" w:rsidRDefault="001B1A38" w:rsidP="001B1A38">
      <w:pPr>
        <w:pStyle w:val="Titolo2"/>
        <w:spacing w:before="0" w:line="360" w:lineRule="auto"/>
        <w:ind w:left="227" w:right="227"/>
        <w:rPr>
          <w:rFonts w:ascii="Palatino Linotype" w:eastAsiaTheme="minorEastAsia" w:hAnsi="Palatino Linotype"/>
          <w:b/>
          <w:color w:val="auto"/>
          <w:sz w:val="28"/>
          <w:szCs w:val="28"/>
          <w:lang w:eastAsia="it-IT"/>
        </w:rPr>
      </w:pPr>
      <w:bookmarkStart w:id="13" w:name="_Toc486373899"/>
      <w:r w:rsidRPr="00030D0A">
        <w:rPr>
          <w:rFonts w:ascii="Palatino Linotype" w:eastAsiaTheme="minorEastAsia" w:hAnsi="Palatino Linotype"/>
          <w:b/>
          <w:color w:val="auto"/>
          <w:sz w:val="28"/>
          <w:szCs w:val="28"/>
          <w:lang w:eastAsia="it-IT"/>
        </w:rPr>
        <w:t>2.2 Raccolta e codifica dati</w:t>
      </w:r>
      <w:bookmarkEnd w:id="13"/>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I dati sono stati raccolti alla fine della stagione </w:t>
      </w:r>
      <w:r>
        <w:rPr>
          <w:rFonts w:cs="Arial"/>
        </w:rPr>
        <w:t xml:space="preserve">di fruttificazione </w:t>
      </w:r>
      <w:r w:rsidRPr="001170E6">
        <w:rPr>
          <w:rFonts w:cs="Arial"/>
        </w:rPr>
        <w:t>deg</w:t>
      </w:r>
      <w:r>
        <w:rPr>
          <w:rFonts w:cs="Arial"/>
        </w:rPr>
        <w:t>li anacardi, quando le noci erano</w:t>
      </w:r>
      <w:r w:rsidRPr="001170E6">
        <w:rPr>
          <w:rFonts w:cs="Arial"/>
        </w:rPr>
        <w:t xml:space="preserve"> mature. Il gruppo è stato seguito per 6 giorni alla settimana per una media di 7/8 ore al giorno. I dati sono stati raccolti da E. </w:t>
      </w:r>
      <w:proofErr w:type="spellStart"/>
      <w:r w:rsidRPr="001170E6">
        <w:rPr>
          <w:rFonts w:cs="Arial"/>
        </w:rPr>
        <w:t>Visalberghi</w:t>
      </w:r>
      <w:proofErr w:type="spellEnd"/>
      <w:r w:rsidRPr="001170E6">
        <w:rPr>
          <w:rFonts w:cs="Arial"/>
        </w:rPr>
        <w:t xml:space="preserve"> e filmati dall’assistente di campo Mauro Junior Fonseca de Oliveira. Questi video sono stati </w:t>
      </w:r>
      <w:r w:rsidRPr="001170E6">
        <w:rPr>
          <w:rFonts w:cs="Arial"/>
        </w:rPr>
        <w:lastRenderedPageBreak/>
        <w:t xml:space="preserve">codificati inizialmente da E. </w:t>
      </w:r>
      <w:proofErr w:type="spellStart"/>
      <w:r w:rsidRPr="001170E6">
        <w:rPr>
          <w:rFonts w:cs="Arial"/>
        </w:rPr>
        <w:t>Visalberghi</w:t>
      </w:r>
      <w:proofErr w:type="spellEnd"/>
      <w:r w:rsidRPr="001170E6">
        <w:rPr>
          <w:rFonts w:cs="Arial"/>
        </w:rPr>
        <w:t xml:space="preserve"> e poi ricodificati in </w:t>
      </w:r>
      <w:r w:rsidRPr="001170E6">
        <w:rPr>
          <w:rFonts w:cs="Arial"/>
          <w:i/>
        </w:rPr>
        <w:t xml:space="preserve">slow </w:t>
      </w:r>
      <w:proofErr w:type="spellStart"/>
      <w:r w:rsidRPr="001170E6">
        <w:rPr>
          <w:rFonts w:cs="Arial"/>
          <w:i/>
        </w:rPr>
        <w:t>motion</w:t>
      </w:r>
      <w:proofErr w:type="spellEnd"/>
      <w:r w:rsidRPr="001170E6">
        <w:rPr>
          <w:rFonts w:cs="Arial"/>
        </w:rPr>
        <w:t xml:space="preserve"> per questo lavoro di tesi con il programma ELAN che permette di catturare maggiori dettagli. Tutti i casi in cui le codifiche differivano sono stati riesaminati sino al raggiungimento dell’accordo fra codificatori. I comportamenti presi in esame in ogni prova e le relative definizioni</w:t>
      </w:r>
      <w:r>
        <w:rPr>
          <w:rFonts w:cs="Arial"/>
        </w:rPr>
        <w:t xml:space="preserve"> sono riportate nell’appendice</w:t>
      </w:r>
      <w:r w:rsidRPr="001170E6">
        <w:rPr>
          <w:rFonts w:cs="Arial"/>
        </w:rPr>
        <w:t>.</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Pr="00030D0A" w:rsidRDefault="001B1A38" w:rsidP="001B1A38">
      <w:pPr>
        <w:pStyle w:val="Titolo2"/>
        <w:spacing w:before="0" w:line="360" w:lineRule="auto"/>
        <w:ind w:left="227" w:right="227"/>
        <w:rPr>
          <w:rFonts w:ascii="Palatino Linotype" w:eastAsiaTheme="minorEastAsia" w:hAnsi="Palatino Linotype"/>
          <w:b/>
          <w:color w:val="auto"/>
          <w:sz w:val="28"/>
          <w:szCs w:val="28"/>
          <w:lang w:eastAsia="it-IT"/>
        </w:rPr>
      </w:pPr>
      <w:bookmarkStart w:id="14" w:name="_Toc486373900"/>
      <w:r w:rsidRPr="00030D0A">
        <w:rPr>
          <w:rFonts w:ascii="Palatino Linotype" w:eastAsiaTheme="minorEastAsia" w:hAnsi="Palatino Linotype"/>
          <w:b/>
          <w:color w:val="auto"/>
          <w:sz w:val="28"/>
          <w:szCs w:val="28"/>
          <w:lang w:eastAsia="it-IT"/>
        </w:rPr>
        <w:t>2.3 Materiali</w:t>
      </w:r>
      <w:bookmarkEnd w:id="14"/>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Per questo studio sono state utilizzate noci di due diverse specie di </w:t>
      </w:r>
      <w:bookmarkStart w:id="15" w:name="_Hlk483319430"/>
      <w:r w:rsidRPr="001170E6">
        <w:rPr>
          <w:rFonts w:cs="Arial"/>
        </w:rPr>
        <w:t>anacardo, l’</w:t>
      </w:r>
      <w:proofErr w:type="spellStart"/>
      <w:r w:rsidRPr="001170E6">
        <w:rPr>
          <w:rFonts w:cs="Arial"/>
          <w:i/>
        </w:rPr>
        <w:t>Anacardium</w:t>
      </w:r>
      <w:proofErr w:type="spellEnd"/>
      <w:r w:rsidRPr="001170E6">
        <w:rPr>
          <w:rFonts w:cs="Arial"/>
          <w:i/>
        </w:rPr>
        <w:t xml:space="preserve"> occidenta</w:t>
      </w:r>
      <w:bookmarkEnd w:id="15"/>
      <w:r w:rsidRPr="001170E6">
        <w:rPr>
          <w:rFonts w:cs="Arial"/>
          <w:i/>
        </w:rPr>
        <w:t>le</w:t>
      </w:r>
      <w:r w:rsidRPr="001170E6">
        <w:rPr>
          <w:rFonts w:cs="Arial"/>
        </w:rPr>
        <w:t>, l</w:t>
      </w:r>
      <w:r>
        <w:rPr>
          <w:rFonts w:cs="Arial"/>
        </w:rPr>
        <w:t>e cui noci sono indicate come Noci G</w:t>
      </w:r>
      <w:r w:rsidRPr="001170E6">
        <w:rPr>
          <w:rFonts w:cs="Arial"/>
        </w:rPr>
        <w:t>randi (NG), e l’</w:t>
      </w:r>
      <w:proofErr w:type="spellStart"/>
      <w:r w:rsidRPr="001170E6">
        <w:rPr>
          <w:rFonts w:cs="Arial"/>
          <w:i/>
        </w:rPr>
        <w:t>Anacardium</w:t>
      </w:r>
      <w:proofErr w:type="spellEnd"/>
      <w:r w:rsidRPr="001170E6">
        <w:rPr>
          <w:rFonts w:cs="Arial"/>
        </w:rPr>
        <w:t xml:space="preserve"> </w:t>
      </w:r>
      <w:proofErr w:type="spellStart"/>
      <w:r w:rsidRPr="001170E6">
        <w:rPr>
          <w:rFonts w:cs="Arial"/>
          <w:i/>
        </w:rPr>
        <w:t>othonianum</w:t>
      </w:r>
      <w:proofErr w:type="spellEnd"/>
      <w:r w:rsidRPr="001170E6">
        <w:rPr>
          <w:rFonts w:cs="Arial"/>
        </w:rPr>
        <w:t xml:space="preserve"> o </w:t>
      </w:r>
      <w:r w:rsidRPr="001170E6">
        <w:rPr>
          <w:rFonts w:cs="Arial"/>
          <w:i/>
        </w:rPr>
        <w:t xml:space="preserve">A. </w:t>
      </w:r>
      <w:proofErr w:type="spellStart"/>
      <w:r w:rsidRPr="001170E6">
        <w:rPr>
          <w:rFonts w:cs="Arial"/>
          <w:i/>
        </w:rPr>
        <w:t>microcarpum</w:t>
      </w:r>
      <w:proofErr w:type="spellEnd"/>
      <w:r w:rsidR="0026457B">
        <w:rPr>
          <w:rFonts w:cs="Arial"/>
        </w:rPr>
        <w:t xml:space="preserve"> (questa</w:t>
      </w:r>
      <w:r w:rsidRPr="001170E6">
        <w:rPr>
          <w:rFonts w:cs="Arial"/>
        </w:rPr>
        <w:t xml:space="preserve"> ultima specie non è stata identificata con certez</w:t>
      </w:r>
      <w:r>
        <w:rPr>
          <w:rFonts w:cs="Arial"/>
        </w:rPr>
        <w:t>za), le cui noci sono state indicate come Noci P</w:t>
      </w:r>
      <w:r w:rsidRPr="001170E6">
        <w:rPr>
          <w:rFonts w:cs="Arial"/>
        </w:rPr>
        <w:t>iccole (NP). L’assistente di campo Marino Junior de Oliveira</w:t>
      </w:r>
      <w:r>
        <w:rPr>
          <w:rFonts w:cs="Arial"/>
        </w:rPr>
        <w:t xml:space="preserve"> ha raccolto nell’area di FBV 40 NG e 40</w:t>
      </w:r>
      <w:r w:rsidRPr="001170E6">
        <w:rPr>
          <w:rFonts w:cs="Arial"/>
        </w:rPr>
        <w:t xml:space="preserve"> NP che rappresentavano la dimensione media delle due specie. Ognuna di queste noci è stata marca</w:t>
      </w:r>
      <w:r>
        <w:rPr>
          <w:rFonts w:cs="Arial"/>
        </w:rPr>
        <w:t>ta, pesata con una bilancia di precisione</w:t>
      </w:r>
      <w:r w:rsidRPr="001170E6">
        <w:rPr>
          <w:rFonts w:cs="Arial"/>
        </w:rPr>
        <w:t xml:space="preserve"> (</w:t>
      </w:r>
      <w:proofErr w:type="spellStart"/>
      <w:r w:rsidRPr="001170E6">
        <w:rPr>
          <w:rFonts w:cs="Arial"/>
        </w:rPr>
        <w:t>Shimadzu</w:t>
      </w:r>
      <w:proofErr w:type="spellEnd"/>
      <w:r w:rsidRPr="001170E6">
        <w:rPr>
          <w:rFonts w:cs="Arial"/>
        </w:rPr>
        <w:t xml:space="preserve"> UX6200H, e</w:t>
      </w:r>
      <w:r>
        <w:rPr>
          <w:rFonts w:cs="Arial"/>
        </w:rPr>
        <w:t xml:space="preserve"> </w:t>
      </w:r>
      <w:r w:rsidRPr="001170E6">
        <w:rPr>
          <w:rFonts w:cs="Arial"/>
        </w:rPr>
        <w:t>=</w:t>
      </w:r>
      <w:r>
        <w:rPr>
          <w:rFonts w:cs="Arial"/>
        </w:rPr>
        <w:t xml:space="preserve"> </w:t>
      </w:r>
      <w:r w:rsidRPr="001170E6">
        <w:rPr>
          <w:rFonts w:cs="Arial"/>
        </w:rPr>
        <w:t>0.1</w:t>
      </w:r>
      <w:r>
        <w:rPr>
          <w:rFonts w:cs="Arial"/>
        </w:rPr>
        <w:t xml:space="preserve"> g e</w:t>
      </w:r>
      <w:r w:rsidRPr="001170E6">
        <w:rPr>
          <w:rFonts w:cs="Arial"/>
        </w:rPr>
        <w:t xml:space="preserve"> d =</w:t>
      </w:r>
      <w:r>
        <w:rPr>
          <w:rFonts w:cs="Arial"/>
        </w:rPr>
        <w:t xml:space="preserve"> </w:t>
      </w:r>
      <w:r w:rsidRPr="001170E6">
        <w:rPr>
          <w:rFonts w:cs="Arial"/>
        </w:rPr>
        <w:t>0.01</w:t>
      </w:r>
      <w:r>
        <w:rPr>
          <w:rFonts w:cs="Arial"/>
        </w:rPr>
        <w:t xml:space="preserve"> </w:t>
      </w:r>
      <w:r w:rsidRPr="001170E6">
        <w:rPr>
          <w:rFonts w:cs="Arial"/>
        </w:rPr>
        <w:t>g Scale SHIMADZU UX6200H, e = 0.1 g: d = 0.01g SHIMADZU Corp. Japan) e misurata in lunghezza e larghezza con un calibro. Inoltre, dopo la rottura della noce, con lo stesso calibro è stato misurato lo spessore del guscio di ciascuna noce. Le noci grandi pesavano in media 3,5 (+/-0,2) grammi, erano lunghe 24,2 (+/-1,2</w:t>
      </w:r>
      <w:r>
        <w:rPr>
          <w:rFonts w:cs="Arial"/>
        </w:rPr>
        <w:t xml:space="preserve">) mm, larghe 17,3 (+/-0,8) mm e, dopo la rottura, </w:t>
      </w:r>
      <w:r w:rsidRPr="001170E6">
        <w:rPr>
          <w:rFonts w:cs="Arial"/>
        </w:rPr>
        <w:t xml:space="preserve">lo spessore del pericarpo è risultato essere di 2,2 (+/-0,4) mm. Le noci piccole (NP) pesavano in media 1,1 (+/-0,2) grammi, erano lunghe 16,5 (+/-1,5) mm, larghe 12,0 (+/-1,3) mm </w:t>
      </w:r>
      <w:r>
        <w:rPr>
          <w:rFonts w:cs="Arial"/>
        </w:rPr>
        <w:t xml:space="preserve">e lo </w:t>
      </w:r>
      <w:r w:rsidRPr="001170E6">
        <w:rPr>
          <w:rFonts w:cs="Arial"/>
        </w:rPr>
        <w:t>spessore del pericarpo è risultato essere di 1,3 (+/-0,3) mm. Dal Mann-</w:t>
      </w:r>
      <w:proofErr w:type="spellStart"/>
      <w:r w:rsidRPr="001170E6">
        <w:rPr>
          <w:rFonts w:cs="Arial"/>
        </w:rPr>
        <w:t>Whitney</w:t>
      </w:r>
      <w:proofErr w:type="spellEnd"/>
      <w:r w:rsidRPr="001170E6">
        <w:rPr>
          <w:rFonts w:cs="Arial"/>
        </w:rPr>
        <w:t xml:space="preserve"> U test, risulta che il peso (U = 0), la lunghezza (U = 0</w:t>
      </w:r>
      <w:r>
        <w:rPr>
          <w:rFonts w:cs="Arial"/>
        </w:rPr>
        <w:t>)</w:t>
      </w:r>
      <w:r w:rsidRPr="001170E6">
        <w:rPr>
          <w:rFonts w:cs="Arial"/>
        </w:rPr>
        <w:t>, la larghezza (U = 0) e lo spessore del guscio (U = 12) dei due tipi di noci sono statisticamente differenti (</w:t>
      </w:r>
      <w:r>
        <w:rPr>
          <w:rFonts w:cs="Arial"/>
        </w:rPr>
        <w:t>p &lt; 0.0001 in tutti i casi).</w:t>
      </w: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Per stimare la resistenza dei due tipi di noci, i ricercatori hanno proceduto rompendo</w:t>
      </w:r>
      <w:r>
        <w:rPr>
          <w:rFonts w:cs="Arial"/>
        </w:rPr>
        <w:t>le in modo standardizzato utilizzando</w:t>
      </w:r>
      <w:r w:rsidRPr="001170E6">
        <w:rPr>
          <w:rFonts w:cs="Arial"/>
        </w:rPr>
        <w:t xml:space="preserve"> </w:t>
      </w:r>
      <w:r>
        <w:rPr>
          <w:rFonts w:cs="Arial"/>
        </w:rPr>
        <w:t>un sasso di quarzite di 272 g (dimensioni:</w:t>
      </w:r>
      <w:r w:rsidRPr="001170E6">
        <w:rPr>
          <w:rFonts w:cs="Arial"/>
        </w:rPr>
        <w:t xml:space="preserve"> 54 mm</w:t>
      </w:r>
      <w:r>
        <w:rPr>
          <w:rFonts w:cs="Arial"/>
        </w:rPr>
        <w:t xml:space="preserve"> x 69 mm x 50 mm, Figure 7</w:t>
      </w:r>
      <w:r w:rsidRPr="001170E6">
        <w:rPr>
          <w:rFonts w:cs="Arial"/>
        </w:rPr>
        <w:t>)</w:t>
      </w:r>
      <w:r>
        <w:rPr>
          <w:rFonts w:cs="Arial"/>
        </w:rPr>
        <w:t>, su un blocco di legno duro (dimensioni: 12 cm x</w:t>
      </w:r>
      <w:r w:rsidRPr="001170E6">
        <w:rPr>
          <w:rFonts w:cs="Arial"/>
        </w:rPr>
        <w:t xml:space="preserve"> 28 cm x 10 cm</w:t>
      </w:r>
      <w:r>
        <w:rPr>
          <w:rFonts w:cs="Arial"/>
        </w:rPr>
        <w:t>)</w:t>
      </w:r>
      <w:r w:rsidRPr="001170E6">
        <w:rPr>
          <w:rFonts w:cs="Arial"/>
        </w:rPr>
        <w:t xml:space="preserve"> situato su un pavimento di cemento. </w:t>
      </w:r>
    </w:p>
    <w:p w:rsidR="001B1A38" w:rsidRPr="001170E6" w:rsidRDefault="001B1A38" w:rsidP="001B1A38">
      <w:pPr>
        <w:widowControl w:val="0"/>
        <w:autoSpaceDE w:val="0"/>
        <w:autoSpaceDN w:val="0"/>
        <w:adjustRightInd w:val="0"/>
        <w:spacing w:after="240" w:line="360" w:lineRule="auto"/>
        <w:ind w:right="227"/>
        <w:contextualSpacing/>
        <w:jc w:val="both"/>
        <w:rPr>
          <w:rFonts w:cs="Arial"/>
        </w:rPr>
      </w:pPr>
      <w:r w:rsidRPr="001170E6">
        <w:rPr>
          <w:rFonts w:cs="Arial"/>
          <w:noProof/>
        </w:rPr>
        <w:lastRenderedPageBreak/>
        <w:drawing>
          <wp:anchor distT="0" distB="0" distL="114300" distR="114300" simplePos="0" relativeHeight="251667456" behindDoc="0" locked="0" layoutInCell="1" allowOverlap="1" wp14:anchorId="7F5E92E7" wp14:editId="6A36A6C5">
            <wp:simplePos x="0" y="0"/>
            <wp:positionH relativeFrom="column">
              <wp:posOffset>1346835</wp:posOffset>
            </wp:positionH>
            <wp:positionV relativeFrom="paragraph">
              <wp:posOffset>307340</wp:posOffset>
            </wp:positionV>
            <wp:extent cx="3695700" cy="2419350"/>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11806"/>
                    <a:stretch/>
                  </pic:blipFill>
                  <pic:spPr bwMode="auto">
                    <a:xfrm>
                      <a:off x="0" y="0"/>
                      <a:ext cx="3695700" cy="2419350"/>
                    </a:xfrm>
                    <a:prstGeom prst="rect">
                      <a:avLst/>
                    </a:prstGeom>
                    <a:ln>
                      <a:noFill/>
                    </a:ln>
                    <a:extLst>
                      <a:ext uri="{53640926-AAD7-44D8-BBD7-CCE9431645EC}">
                        <a14:shadowObscured xmlns:a14="http://schemas.microsoft.com/office/drawing/2010/main"/>
                      </a:ext>
                    </a:extLst>
                  </pic:spPr>
                </pic:pic>
              </a:graphicData>
            </a:graphic>
          </wp:anchor>
        </w:drawing>
      </w:r>
    </w:p>
    <w:p w:rsidR="001B1A38" w:rsidRDefault="001B1A38" w:rsidP="001B1A38">
      <w:pPr>
        <w:widowControl w:val="0"/>
        <w:autoSpaceDE w:val="0"/>
        <w:autoSpaceDN w:val="0"/>
        <w:adjustRightInd w:val="0"/>
        <w:spacing w:after="240" w:line="360" w:lineRule="auto"/>
        <w:ind w:left="227" w:right="227" w:firstLine="567"/>
        <w:contextualSpacing/>
        <w:jc w:val="both"/>
        <w:rPr>
          <w:rFonts w:cs="Arial"/>
          <w:b/>
          <w:sz w:val="20"/>
          <w:szCs w:val="20"/>
        </w:rPr>
      </w:pPr>
    </w:p>
    <w:p w:rsidR="001B1A38" w:rsidRPr="00564230" w:rsidRDefault="001B1A38" w:rsidP="001B1A38">
      <w:pPr>
        <w:widowControl w:val="0"/>
        <w:autoSpaceDE w:val="0"/>
        <w:autoSpaceDN w:val="0"/>
        <w:adjustRightInd w:val="0"/>
        <w:spacing w:line="360" w:lineRule="auto"/>
        <w:ind w:left="227" w:right="227"/>
        <w:contextualSpacing/>
        <w:jc w:val="both"/>
        <w:rPr>
          <w:rFonts w:cs="Arial"/>
        </w:rPr>
      </w:pPr>
      <w:r>
        <w:rPr>
          <w:rFonts w:cs="Arial"/>
          <w:b/>
          <w:sz w:val="20"/>
          <w:szCs w:val="20"/>
        </w:rPr>
        <w:t>Figura 7</w:t>
      </w:r>
      <w:r w:rsidRPr="00E56847">
        <w:rPr>
          <w:rFonts w:cs="Arial"/>
          <w:sz w:val="20"/>
          <w:szCs w:val="20"/>
        </w:rPr>
        <w:t>. Sasso di 272 g usato dallo sperimentatore e dalle scimmie.</w:t>
      </w:r>
    </w:p>
    <w:p w:rsidR="001B1A38" w:rsidRDefault="001B1A38" w:rsidP="001B1A38">
      <w:pPr>
        <w:widowControl w:val="0"/>
        <w:autoSpaceDE w:val="0"/>
        <w:autoSpaceDN w:val="0"/>
        <w:adjustRightInd w:val="0"/>
        <w:spacing w:line="360" w:lineRule="auto"/>
        <w:ind w:left="227" w:right="227"/>
        <w:contextualSpacing/>
        <w:jc w:val="both"/>
        <w:rPr>
          <w:rFonts w:cs="Arial"/>
        </w:rPr>
      </w:pPr>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Lo sperimentatore ha colpito da un’altezza di 25 cm e contato il numero di colpi necessari per </w:t>
      </w:r>
      <w:r>
        <w:rPr>
          <w:rFonts w:cs="Arial"/>
        </w:rPr>
        <w:t>fratturare</w:t>
      </w:r>
      <w:r w:rsidRPr="001170E6">
        <w:rPr>
          <w:rFonts w:cs="Arial"/>
        </w:rPr>
        <w:t xml:space="preserve"> la noce. La frattura </w:t>
      </w:r>
      <w:r>
        <w:rPr>
          <w:rFonts w:cs="Arial"/>
        </w:rPr>
        <w:t xml:space="preserve">veniva registrata non appena appariva </w:t>
      </w:r>
      <w:r w:rsidRPr="001170E6">
        <w:rPr>
          <w:rFonts w:cs="Arial"/>
        </w:rPr>
        <w:t xml:space="preserve">una fessurazione del guscio </w:t>
      </w:r>
      <w:r>
        <w:rPr>
          <w:rFonts w:cs="Arial"/>
        </w:rPr>
        <w:t>con fuoriuscita di liquido CNSL o la noce veniva rotta</w:t>
      </w:r>
      <w:r w:rsidRPr="000A4C23">
        <w:rPr>
          <w:rFonts w:cs="Arial"/>
        </w:rPr>
        <w:t>. I colpi necessari allo sperimentatore per fratturare i due tipi di noci sono stati 6,4 (+/- 3,4) e 2,2 (+/- 1,6) per le noci grandi e le noci piccole, rispettivamente.  (Mann-</w:t>
      </w:r>
      <w:proofErr w:type="spellStart"/>
      <w:r w:rsidRPr="000A4C23">
        <w:rPr>
          <w:rFonts w:cs="Arial"/>
        </w:rPr>
        <w:t>Whitney</w:t>
      </w:r>
      <w:proofErr w:type="spellEnd"/>
      <w:r w:rsidRPr="000A4C23">
        <w:rPr>
          <w:rFonts w:cs="Arial"/>
        </w:rPr>
        <w:t xml:space="preserve"> U test, U</w:t>
      </w:r>
      <w:r>
        <w:rPr>
          <w:rFonts w:cs="Arial"/>
        </w:rPr>
        <w:t xml:space="preserve"> = </w:t>
      </w:r>
      <w:r>
        <w:t>147.5</w:t>
      </w:r>
      <w:r>
        <w:rPr>
          <w:rFonts w:cs="Arial"/>
        </w:rPr>
        <w:t xml:space="preserve"> e p &lt; 0.0001)</w:t>
      </w:r>
      <w:r w:rsidRPr="001170E6">
        <w:rPr>
          <w:rFonts w:cs="Arial"/>
        </w:rPr>
        <w:t>.</w:t>
      </w:r>
    </w:p>
    <w:p w:rsidR="001B1A38" w:rsidRPr="001170E6" w:rsidRDefault="001B1A38" w:rsidP="001B1A38">
      <w:pPr>
        <w:widowControl w:val="0"/>
        <w:autoSpaceDE w:val="0"/>
        <w:autoSpaceDN w:val="0"/>
        <w:adjustRightInd w:val="0"/>
        <w:spacing w:line="360" w:lineRule="auto"/>
        <w:ind w:left="227" w:right="227" w:firstLine="227"/>
        <w:contextualSpacing/>
        <w:jc w:val="both"/>
        <w:rPr>
          <w:rFonts w:cs="Arial"/>
        </w:rPr>
      </w:pPr>
    </w:p>
    <w:p w:rsidR="001B1A38" w:rsidRPr="00030D0A" w:rsidRDefault="001B1A38" w:rsidP="001B1A38">
      <w:pPr>
        <w:pStyle w:val="Titolo2"/>
        <w:spacing w:before="0" w:line="360" w:lineRule="auto"/>
        <w:ind w:left="227" w:right="227"/>
        <w:rPr>
          <w:rFonts w:ascii="Palatino Linotype" w:eastAsiaTheme="minorEastAsia" w:hAnsi="Palatino Linotype"/>
          <w:b/>
          <w:color w:val="auto"/>
          <w:sz w:val="28"/>
          <w:szCs w:val="28"/>
          <w:lang w:eastAsia="it-IT"/>
        </w:rPr>
      </w:pPr>
      <w:r w:rsidRPr="00030D0A">
        <w:rPr>
          <w:rFonts w:ascii="Palatino Linotype" w:eastAsiaTheme="minorEastAsia" w:hAnsi="Palatino Linotype"/>
          <w:b/>
          <w:color w:val="auto"/>
          <w:sz w:val="28"/>
          <w:szCs w:val="28"/>
          <w:lang w:eastAsia="it-IT"/>
        </w:rPr>
        <w:t xml:space="preserve"> </w:t>
      </w:r>
      <w:bookmarkStart w:id="16" w:name="_Toc486373901"/>
      <w:r w:rsidRPr="00030D0A">
        <w:rPr>
          <w:rFonts w:ascii="Palatino Linotype" w:eastAsiaTheme="minorEastAsia" w:hAnsi="Palatino Linotype"/>
          <w:b/>
          <w:color w:val="auto"/>
          <w:sz w:val="28"/>
          <w:szCs w:val="28"/>
          <w:lang w:eastAsia="it-IT"/>
        </w:rPr>
        <w:t>2.4 Procedura</w:t>
      </w:r>
      <w:bookmarkEnd w:id="16"/>
    </w:p>
    <w:p w:rsidR="001B1A38" w:rsidRPr="001170E6" w:rsidRDefault="001B1A38" w:rsidP="001B1A38">
      <w:pPr>
        <w:widowControl w:val="0"/>
        <w:autoSpaceDE w:val="0"/>
        <w:autoSpaceDN w:val="0"/>
        <w:adjustRightInd w:val="0"/>
        <w:spacing w:line="360" w:lineRule="auto"/>
        <w:ind w:left="227" w:right="227" w:firstLine="567"/>
        <w:contextualSpacing/>
        <w:jc w:val="both"/>
        <w:rPr>
          <w:rFonts w:cs="Arial"/>
        </w:rPr>
      </w:pPr>
      <w:r>
        <w:rPr>
          <w:rFonts w:cs="Arial"/>
        </w:rPr>
        <w:t>Ogni volta che nel</w:t>
      </w:r>
      <w:r w:rsidRPr="001170E6">
        <w:rPr>
          <w:rFonts w:cs="Arial"/>
        </w:rPr>
        <w:t xml:space="preserve"> gruppo </w:t>
      </w:r>
      <w:r>
        <w:rPr>
          <w:rFonts w:cs="Arial"/>
        </w:rPr>
        <w:t>non c'erano tensioni sociali si è tentato di testare</w:t>
      </w:r>
      <w:r w:rsidRPr="001170E6">
        <w:rPr>
          <w:rFonts w:cs="Arial"/>
        </w:rPr>
        <w:t xml:space="preserve"> un soggetto, se possibile da solo. L'ordine in cui i soggetti sono stati testati è stato inizialmente casuale e poi sono stati </w:t>
      </w:r>
      <w:r w:rsidRPr="00ED33C6">
        <w:rPr>
          <w:rFonts w:cs="Arial"/>
        </w:rPr>
        <w:t xml:space="preserve">cercati </w:t>
      </w:r>
      <w:r w:rsidRPr="001170E6">
        <w:rPr>
          <w:rFonts w:cs="Arial"/>
        </w:rPr>
        <w:t>sistematicamente i soggetti che avevano ricevuto meno prove prima di testare</w:t>
      </w:r>
      <w:r>
        <w:rPr>
          <w:rFonts w:cs="Arial"/>
        </w:rPr>
        <w:t xml:space="preserve"> quelli che avevano ricevuto un maggior numero di</w:t>
      </w:r>
      <w:r w:rsidRPr="001170E6">
        <w:rPr>
          <w:rFonts w:cs="Arial"/>
        </w:rPr>
        <w:t xml:space="preserve"> prove. Si è cercato anche di effettuare il maggior numero di prove con il più alto numero di soggetti diversi e di non ripetere troppe volte di seguito la stessa condizione </w:t>
      </w:r>
      <w:r>
        <w:rPr>
          <w:rFonts w:cs="Arial"/>
        </w:rPr>
        <w:t>sperimentale.</w:t>
      </w: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Studi precedenti (</w:t>
      </w:r>
      <w:proofErr w:type="spellStart"/>
      <w:r w:rsidRPr="001170E6">
        <w:rPr>
          <w:rFonts w:cs="Arial"/>
        </w:rPr>
        <w:t>Visalberghi</w:t>
      </w:r>
      <w:proofErr w:type="spellEnd"/>
      <w:r w:rsidRPr="001170E6">
        <w:rPr>
          <w:rFonts w:cs="Arial"/>
        </w:rPr>
        <w:t xml:space="preserve"> et al., 2016) avevano messo in luce che per rompere gli anacardi con strumenti i cebi utilizzavano differenti tipi di superfici come incudini </w:t>
      </w:r>
      <w:r w:rsidRPr="001170E6">
        <w:rPr>
          <w:rFonts w:cs="Arial"/>
        </w:rPr>
        <w:lastRenderedPageBreak/>
        <w:t>(ad esempio radici, tronchi d'albero, pietre arenarie). Pertanto n</w:t>
      </w:r>
      <w:r>
        <w:rPr>
          <w:rFonts w:cs="Arial"/>
        </w:rPr>
        <w:t>ella condizione “con S</w:t>
      </w:r>
      <w:r w:rsidR="00193B10">
        <w:rPr>
          <w:rFonts w:cs="Arial"/>
        </w:rPr>
        <w:t>asso” (S) il S</w:t>
      </w:r>
      <w:r w:rsidRPr="001170E6">
        <w:rPr>
          <w:rFonts w:cs="Arial"/>
        </w:rPr>
        <w:t xml:space="preserve">asso e la noce (Grande o Piccola) sono stati posizionati sopra o in prossimità di una potenziale incudine. </w:t>
      </w:r>
      <w:r>
        <w:rPr>
          <w:rFonts w:cs="Arial"/>
        </w:rPr>
        <w:t>Nella condizione “Senza Sasso” (SS) la noce (Grande o P</w:t>
      </w:r>
      <w:r w:rsidRPr="001170E6">
        <w:rPr>
          <w:rFonts w:cs="Arial"/>
        </w:rPr>
        <w:t xml:space="preserve">iccola) veniva posta su o vicino una potenziale incudine in assenza di sassi visibili nelle vicinanze. Nella condizione SS, il soggetto avrebbe potuto (i) cercare un altro oggetto idoneo per rompere la noce (percussore) oppure (ii) aprire la noce con i denti. Ogni soggetto ha ricevuto non più di 14 prove consecutive nello stesso luogo e non più di 7 prove consecutive nella stessa condizione con lo stesso tipo di noce. </w:t>
      </w:r>
    </w:p>
    <w:p w:rsidR="001B1A38" w:rsidRDefault="001B1A38" w:rsidP="001B1A38">
      <w:pPr>
        <w:widowControl w:val="0"/>
        <w:autoSpaceDE w:val="0"/>
        <w:autoSpaceDN w:val="0"/>
        <w:adjustRightInd w:val="0"/>
        <w:spacing w:line="360" w:lineRule="auto"/>
        <w:ind w:left="227" w:right="227" w:firstLine="567"/>
        <w:contextualSpacing/>
        <w:jc w:val="both"/>
        <w:rPr>
          <w:rFonts w:cs="Arial"/>
        </w:rPr>
      </w:pPr>
    </w:p>
    <w:p w:rsidR="001B1A38" w:rsidRPr="00030D0A" w:rsidRDefault="001B1A38" w:rsidP="001B1A38">
      <w:pPr>
        <w:pStyle w:val="Titolo2"/>
        <w:spacing w:before="0" w:line="360" w:lineRule="auto"/>
        <w:ind w:left="227" w:right="227"/>
        <w:rPr>
          <w:rFonts w:ascii="Palatino Linotype" w:eastAsiaTheme="minorEastAsia" w:hAnsi="Palatino Linotype"/>
          <w:b/>
          <w:sz w:val="28"/>
          <w:szCs w:val="28"/>
          <w:lang w:eastAsia="it-IT"/>
        </w:rPr>
      </w:pPr>
      <w:bookmarkStart w:id="17" w:name="_Toc486373902"/>
      <w:r w:rsidRPr="00030D0A">
        <w:rPr>
          <w:rFonts w:ascii="Palatino Linotype" w:eastAsiaTheme="minorEastAsia" w:hAnsi="Palatino Linotype"/>
          <w:b/>
          <w:color w:val="auto"/>
          <w:sz w:val="28"/>
          <w:szCs w:val="28"/>
          <w:lang w:eastAsia="it-IT"/>
        </w:rPr>
        <w:t>2.5 Analisi dei dati</w:t>
      </w:r>
      <w:bookmarkEnd w:id="17"/>
    </w:p>
    <w:p w:rsidR="001B1A38" w:rsidRDefault="001B1A38" w:rsidP="001B1A38">
      <w:pPr>
        <w:widowControl w:val="0"/>
        <w:autoSpaceDE w:val="0"/>
        <w:autoSpaceDN w:val="0"/>
        <w:adjustRightInd w:val="0"/>
        <w:spacing w:line="360" w:lineRule="auto"/>
        <w:ind w:left="227" w:right="227" w:firstLine="567"/>
        <w:contextualSpacing/>
        <w:jc w:val="both"/>
        <w:rPr>
          <w:rFonts w:cs="Arial"/>
        </w:rPr>
      </w:pPr>
      <w:r w:rsidRPr="001170E6">
        <w:rPr>
          <w:rFonts w:cs="Arial"/>
        </w:rPr>
        <w:t xml:space="preserve">Il test di </w:t>
      </w:r>
      <w:proofErr w:type="spellStart"/>
      <w:r w:rsidRPr="001170E6">
        <w:rPr>
          <w:rFonts w:cs="Arial"/>
        </w:rPr>
        <w:t>Kolmogorov</w:t>
      </w:r>
      <w:proofErr w:type="spellEnd"/>
      <w:r w:rsidRPr="001170E6">
        <w:rPr>
          <w:rFonts w:cs="Arial"/>
        </w:rPr>
        <w:t>-Smirnov ha mostrato che le distribuzioni dei valori percentuali nelle quattro condizioni sperimentali non si discostavano significativamente dalla normalità (tutti i valori di p &gt; 0</w:t>
      </w:r>
      <w:r w:rsidR="00193B10">
        <w:rPr>
          <w:rFonts w:cs="Arial"/>
        </w:rPr>
        <w:t xml:space="preserve">,10). Pertanto, per analizzare </w:t>
      </w:r>
      <w:r w:rsidRPr="001170E6">
        <w:rPr>
          <w:rFonts w:cs="Arial"/>
        </w:rPr>
        <w:t xml:space="preserve">i dati sono state usate analisi parametriche. In particolare, la percentuale di successi nelle diverse condizioni è stata analizzata usando un Modello misto di Analisi della Varianza </w:t>
      </w:r>
      <w:r>
        <w:rPr>
          <w:rFonts w:cs="Arial"/>
        </w:rPr>
        <w:t>(ANOVA) in cui sono stati consi</w:t>
      </w:r>
      <w:r w:rsidRPr="001170E6">
        <w:rPr>
          <w:rFonts w:cs="Arial"/>
        </w:rPr>
        <w:t xml:space="preserve">derati come fattori entro i soggetti la Presenza del sasso (Sasso, S e Senza Sasso, SS) e le Dimensioni della noce (Noce Grande, NG e Noce Piccola, NP) e come fattori tra </w:t>
      </w:r>
      <w:r>
        <w:rPr>
          <w:rFonts w:cs="Arial"/>
        </w:rPr>
        <w:t xml:space="preserve">i soggetti il sesso (M, F) e </w:t>
      </w:r>
      <w:r w:rsidRPr="001170E6">
        <w:rPr>
          <w:rFonts w:cs="Arial"/>
        </w:rPr>
        <w:t>la classe d’età (adulti, A e immaturi</w:t>
      </w:r>
      <w:r>
        <w:rPr>
          <w:rFonts w:cs="Arial"/>
        </w:rPr>
        <w:t>,</w:t>
      </w:r>
      <w:r w:rsidRPr="001170E6">
        <w:rPr>
          <w:rFonts w:cs="Arial"/>
        </w:rPr>
        <w:t xml:space="preserve"> I). Dato che l’età degli individui più anziani era stimata, per verificare se alcuni comportamenti mutavano in relazione all’età dei cebi è stata usata la correlazione non parametrica di </w:t>
      </w:r>
      <w:proofErr w:type="spellStart"/>
      <w:r w:rsidRPr="001170E6">
        <w:rPr>
          <w:rFonts w:cs="Arial"/>
        </w:rPr>
        <w:t>Spearman</w:t>
      </w:r>
      <w:proofErr w:type="spellEnd"/>
      <w:r w:rsidRPr="001170E6">
        <w:rPr>
          <w:rFonts w:cs="Arial"/>
        </w:rPr>
        <w:t>-Brown.</w:t>
      </w:r>
      <w:r>
        <w:rPr>
          <w:rFonts w:cs="Arial"/>
        </w:rPr>
        <w:t xml:space="preserve"> Analogamente abbiamo fatto per verificare se alcuni comportamenti mutavano in relazione al peso dei cebi, nonostante che in questo caso i dati non fossero stimati. Visto che le distribuzioni dei dati non si discostano significativamente dalla normalità (test di </w:t>
      </w:r>
      <w:proofErr w:type="spellStart"/>
      <w:r w:rsidRPr="001170E6">
        <w:rPr>
          <w:rFonts w:cs="Arial"/>
        </w:rPr>
        <w:t>Kolmogorov</w:t>
      </w:r>
      <w:proofErr w:type="spellEnd"/>
      <w:r w:rsidRPr="001170E6">
        <w:rPr>
          <w:rFonts w:cs="Arial"/>
        </w:rPr>
        <w:t>-Smirnov</w:t>
      </w:r>
      <w:r>
        <w:rPr>
          <w:rFonts w:cs="Arial"/>
        </w:rPr>
        <w:t xml:space="preserve"> p &gt; 0,10), per comparare il numero medio di colpi dati con il Sasso per rompere la Noce Grande e la Noce Piccola abbiamo utilizzato il test t di </w:t>
      </w:r>
      <w:proofErr w:type="spellStart"/>
      <w:r>
        <w:rPr>
          <w:rFonts w:cs="Arial"/>
        </w:rPr>
        <w:t>Student</w:t>
      </w:r>
      <w:proofErr w:type="spellEnd"/>
      <w:r>
        <w:rPr>
          <w:rFonts w:cs="Arial"/>
        </w:rPr>
        <w:t xml:space="preserve"> per campioni appaiati.</w:t>
      </w:r>
      <w:r w:rsidRPr="001170E6">
        <w:rPr>
          <w:rFonts w:cs="Arial"/>
        </w:rPr>
        <w:t xml:space="preserve"> Per tutte le analisi, sono stati usati test a due code con livello </w:t>
      </w:r>
      <w:proofErr w:type="spellStart"/>
      <w:r w:rsidRPr="001170E6">
        <w:rPr>
          <w:rFonts w:cs="Arial"/>
        </w:rPr>
        <w:t>alpha</w:t>
      </w:r>
      <w:proofErr w:type="spellEnd"/>
      <w:r w:rsidRPr="001170E6">
        <w:rPr>
          <w:rFonts w:cs="Arial"/>
        </w:rPr>
        <w:t xml:space="preserve"> = 0,05. </w:t>
      </w:r>
    </w:p>
    <w:p w:rsidR="00C76E02" w:rsidRDefault="00C76E02" w:rsidP="00C76E02">
      <w:pPr>
        <w:pStyle w:val="Titolo1"/>
        <w:spacing w:before="0" w:line="360" w:lineRule="auto"/>
        <w:ind w:right="227"/>
        <w:rPr>
          <w:rFonts w:ascii="Palatino Linotype" w:eastAsiaTheme="minorEastAsia" w:hAnsi="Palatino Linotype" w:cs="Arial"/>
          <w:color w:val="auto"/>
          <w:sz w:val="24"/>
          <w:szCs w:val="24"/>
          <w:lang w:eastAsia="it-IT"/>
        </w:rPr>
      </w:pPr>
      <w:bookmarkStart w:id="18" w:name="_Toc486373903"/>
      <w:bookmarkStart w:id="19" w:name="_Hlk486250234"/>
    </w:p>
    <w:p w:rsidR="001B1A38" w:rsidRPr="00C76E02" w:rsidRDefault="009550A1" w:rsidP="00C76E02">
      <w:pPr>
        <w:pStyle w:val="Titolo1"/>
        <w:spacing w:before="0" w:line="360" w:lineRule="auto"/>
        <w:ind w:right="227" w:firstLine="227"/>
        <w:rPr>
          <w:rFonts w:ascii="Palatino Linotype" w:eastAsiaTheme="minorEastAsia" w:hAnsi="Palatino Linotype"/>
          <w:b/>
          <w:color w:val="auto"/>
          <w:sz w:val="30"/>
          <w:szCs w:val="30"/>
          <w:lang w:eastAsia="it-IT"/>
        </w:rPr>
      </w:pPr>
      <w:r w:rsidRPr="00C76E02">
        <w:rPr>
          <w:rFonts w:ascii="Palatino Linotype" w:eastAsiaTheme="minorEastAsia" w:hAnsi="Palatino Linotype"/>
          <w:b/>
          <w:color w:val="auto"/>
          <w:sz w:val="30"/>
          <w:szCs w:val="30"/>
          <w:lang w:eastAsia="it-IT"/>
        </w:rPr>
        <w:t>3. OBIETTIVI</w:t>
      </w:r>
      <w:bookmarkEnd w:id="18"/>
    </w:p>
    <w:p w:rsidR="001B1A38" w:rsidRPr="001170E6" w:rsidRDefault="001B1A38" w:rsidP="001B1A38">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4"/>
          <w:szCs w:val="24"/>
          <w:lang w:eastAsia="it-IT"/>
        </w:rPr>
      </w:pPr>
    </w:p>
    <w:p w:rsidR="001B1A38" w:rsidRDefault="001B1A38" w:rsidP="001B1A38">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 xml:space="preserve">L’obiettivo di questo studio è quello di esaminare i fattori che influenzano </w:t>
      </w:r>
      <w:r>
        <w:rPr>
          <w:rFonts w:ascii="Palatino Linotype" w:eastAsiaTheme="minorEastAsia" w:hAnsi="Palatino Linotype" w:cs="Arial"/>
          <w:sz w:val="24"/>
          <w:szCs w:val="24"/>
          <w:lang w:eastAsia="it-IT"/>
        </w:rPr>
        <w:t xml:space="preserve">lo </w:t>
      </w:r>
      <w:r w:rsidRPr="001170E6">
        <w:rPr>
          <w:rFonts w:ascii="Palatino Linotype" w:eastAsiaTheme="minorEastAsia" w:hAnsi="Palatino Linotype" w:cs="Arial"/>
          <w:sz w:val="24"/>
          <w:szCs w:val="24"/>
          <w:lang w:eastAsia="it-IT"/>
        </w:rPr>
        <w:t>sfruttamento delle noci di anacardo mature nei cebi barbuti</w:t>
      </w:r>
      <w:r>
        <w:rPr>
          <w:rFonts w:ascii="Palatino Linotype" w:eastAsiaTheme="minorEastAsia" w:hAnsi="Palatino Linotype" w:cs="Arial"/>
          <w:sz w:val="24"/>
          <w:szCs w:val="24"/>
          <w:lang w:eastAsia="it-IT"/>
        </w:rPr>
        <w:t xml:space="preserve"> per integrare le conoscenze ottenute sulla base delle osservazioni sul loro comportamento spontaneo (</w:t>
      </w:r>
      <w:proofErr w:type="spellStart"/>
      <w:r>
        <w:rPr>
          <w:rFonts w:ascii="Palatino Linotype" w:eastAsiaTheme="minorEastAsia" w:hAnsi="Palatino Linotype" w:cs="Arial"/>
          <w:sz w:val="24"/>
          <w:szCs w:val="24"/>
          <w:lang w:eastAsia="it-IT"/>
        </w:rPr>
        <w:t>Sirianni</w:t>
      </w:r>
      <w:proofErr w:type="spellEnd"/>
      <w:r>
        <w:rPr>
          <w:rFonts w:ascii="Palatino Linotype" w:eastAsiaTheme="minorEastAsia" w:hAnsi="Palatino Linotype" w:cs="Arial"/>
          <w:sz w:val="24"/>
          <w:szCs w:val="24"/>
          <w:lang w:eastAsia="it-IT"/>
        </w:rPr>
        <w:t xml:space="preserve"> e </w:t>
      </w:r>
      <w:proofErr w:type="spellStart"/>
      <w:r>
        <w:rPr>
          <w:rFonts w:ascii="Palatino Linotype" w:eastAsiaTheme="minorEastAsia" w:hAnsi="Palatino Linotype" w:cs="Arial"/>
          <w:sz w:val="24"/>
          <w:szCs w:val="24"/>
          <w:lang w:eastAsia="it-IT"/>
        </w:rPr>
        <w:t>Visalberghi</w:t>
      </w:r>
      <w:proofErr w:type="spellEnd"/>
      <w:r>
        <w:rPr>
          <w:rFonts w:ascii="Palatino Linotype" w:eastAsiaTheme="minorEastAsia" w:hAnsi="Palatino Linotype" w:cs="Arial"/>
          <w:sz w:val="24"/>
          <w:szCs w:val="24"/>
          <w:lang w:eastAsia="it-IT"/>
        </w:rPr>
        <w:t xml:space="preserve">, 2013 e </w:t>
      </w:r>
      <w:proofErr w:type="spellStart"/>
      <w:r>
        <w:rPr>
          <w:rFonts w:ascii="Palatino Linotype" w:eastAsiaTheme="minorEastAsia" w:hAnsi="Palatino Linotype" w:cs="Arial"/>
          <w:sz w:val="24"/>
          <w:szCs w:val="24"/>
          <w:lang w:eastAsia="it-IT"/>
        </w:rPr>
        <w:t>Visalberghi</w:t>
      </w:r>
      <w:proofErr w:type="spellEnd"/>
      <w:r>
        <w:rPr>
          <w:rFonts w:ascii="Palatino Linotype" w:eastAsiaTheme="minorEastAsia" w:hAnsi="Palatino Linotype" w:cs="Arial"/>
          <w:sz w:val="24"/>
          <w:szCs w:val="24"/>
          <w:lang w:eastAsia="it-IT"/>
        </w:rPr>
        <w:t xml:space="preserve"> et al., 2016)</w:t>
      </w:r>
      <w:r w:rsidRPr="001170E6">
        <w:rPr>
          <w:rFonts w:ascii="Palatino Linotype" w:eastAsiaTheme="minorEastAsia" w:hAnsi="Palatino Linotype" w:cs="Arial"/>
          <w:sz w:val="24"/>
          <w:szCs w:val="24"/>
          <w:lang w:eastAsia="it-IT"/>
        </w:rPr>
        <w:t xml:space="preserve">. In particolare si vogliono testare le seguenti ipotesi. </w:t>
      </w:r>
    </w:p>
    <w:p w:rsidR="001B1A38" w:rsidRDefault="001B1A38" w:rsidP="001B1A38">
      <w:pPr>
        <w:pStyle w:val="Paragrafoelenco"/>
        <w:widowControl w:val="0"/>
        <w:autoSpaceDE w:val="0"/>
        <w:autoSpaceDN w:val="0"/>
        <w:adjustRightInd w:val="0"/>
        <w:spacing w:after="0" w:line="360" w:lineRule="auto"/>
        <w:ind w:left="227" w:right="227" w:firstLine="708"/>
        <w:jc w:val="both"/>
        <w:rPr>
          <w:rFonts w:ascii="Palatino Linotype" w:eastAsiaTheme="minorEastAsia" w:hAnsi="Palatino Linotype" w:cs="Arial"/>
          <w:sz w:val="24"/>
          <w:szCs w:val="24"/>
          <w:lang w:eastAsia="it-IT"/>
        </w:rPr>
      </w:pPr>
      <w:r>
        <w:rPr>
          <w:rFonts w:ascii="Palatino Linotype" w:eastAsiaTheme="minorEastAsia" w:hAnsi="Palatino Linotype" w:cs="Arial"/>
          <w:sz w:val="24"/>
          <w:szCs w:val="24"/>
          <w:lang w:eastAsia="it-IT"/>
        </w:rPr>
        <w:t>Ipotesi 1:</w:t>
      </w:r>
      <w:r w:rsidRPr="001170E6">
        <w:rPr>
          <w:rFonts w:ascii="Palatino Linotype" w:eastAsiaTheme="minorEastAsia" w:hAnsi="Palatino Linotype" w:cs="Arial"/>
          <w:sz w:val="24"/>
          <w:szCs w:val="24"/>
          <w:lang w:eastAsia="it-IT"/>
        </w:rPr>
        <w:t xml:space="preserve"> </w:t>
      </w:r>
      <w:r>
        <w:rPr>
          <w:rFonts w:ascii="Palatino Linotype" w:eastAsiaTheme="minorEastAsia" w:hAnsi="Palatino Linotype" w:cs="Arial"/>
          <w:sz w:val="24"/>
          <w:szCs w:val="24"/>
          <w:lang w:eastAsia="it-IT"/>
        </w:rPr>
        <w:t>se</w:t>
      </w:r>
      <w:r w:rsidRPr="001170E6">
        <w:rPr>
          <w:rFonts w:ascii="Palatino Linotype" w:eastAsiaTheme="minorEastAsia" w:hAnsi="Palatino Linotype" w:cs="Arial"/>
          <w:sz w:val="24"/>
          <w:szCs w:val="24"/>
          <w:lang w:eastAsia="it-IT"/>
        </w:rPr>
        <w:t xml:space="preserve"> la frequenza di utilizzo di percussori per aprire gli anacardi</w:t>
      </w:r>
      <w:r>
        <w:rPr>
          <w:rFonts w:ascii="Palatino Linotype" w:eastAsiaTheme="minorEastAsia" w:hAnsi="Palatino Linotype" w:cs="Arial"/>
          <w:sz w:val="24"/>
          <w:szCs w:val="24"/>
          <w:lang w:eastAsia="it-IT"/>
        </w:rPr>
        <w:t xml:space="preserve"> aumenta</w:t>
      </w:r>
      <w:r w:rsidRPr="001170E6">
        <w:rPr>
          <w:rFonts w:ascii="Palatino Linotype" w:eastAsiaTheme="minorEastAsia" w:hAnsi="Palatino Linotype" w:cs="Arial"/>
          <w:sz w:val="24"/>
          <w:szCs w:val="24"/>
          <w:lang w:eastAsia="it-IT"/>
        </w:rPr>
        <w:t xml:space="preserve"> nel caso in cui il soggetto </w:t>
      </w:r>
      <w:r>
        <w:rPr>
          <w:rFonts w:ascii="Palatino Linotype" w:eastAsiaTheme="minorEastAsia" w:hAnsi="Palatino Linotype" w:cs="Arial"/>
          <w:sz w:val="24"/>
          <w:szCs w:val="24"/>
          <w:lang w:eastAsia="it-IT"/>
        </w:rPr>
        <w:t>abbia a disposizione nelle vicinanze un percussore e un’incudine rispetto a quando il percussore deve essere cercato</w:t>
      </w:r>
      <w:r w:rsidRPr="001170E6">
        <w:rPr>
          <w:rFonts w:ascii="Palatino Linotype" w:eastAsiaTheme="minorEastAsia" w:hAnsi="Palatino Linotype" w:cs="Arial"/>
          <w:sz w:val="24"/>
          <w:szCs w:val="24"/>
          <w:lang w:eastAsia="it-IT"/>
        </w:rPr>
        <w:t>. Poiché le noci di anacardo contengono sostanze caustiche ci aspettiamo che</w:t>
      </w:r>
      <w:r>
        <w:rPr>
          <w:rFonts w:ascii="Palatino Linotype" w:eastAsiaTheme="minorEastAsia" w:hAnsi="Palatino Linotype" w:cs="Arial"/>
          <w:sz w:val="24"/>
          <w:szCs w:val="24"/>
          <w:lang w:eastAsia="it-IT"/>
        </w:rPr>
        <w:t xml:space="preserve"> gli adulti, se esperti nell’uso di strumenti, </w:t>
      </w:r>
      <w:r w:rsidRPr="001170E6">
        <w:rPr>
          <w:rFonts w:ascii="Palatino Linotype" w:eastAsiaTheme="minorEastAsia" w:hAnsi="Palatino Linotype" w:cs="Arial"/>
          <w:sz w:val="24"/>
          <w:szCs w:val="24"/>
          <w:lang w:eastAsia="it-IT"/>
        </w:rPr>
        <w:t xml:space="preserve">usino </w:t>
      </w:r>
      <w:r>
        <w:rPr>
          <w:rFonts w:ascii="Palatino Linotype" w:eastAsiaTheme="minorEastAsia" w:hAnsi="Palatino Linotype" w:cs="Arial"/>
          <w:sz w:val="24"/>
          <w:szCs w:val="24"/>
          <w:lang w:eastAsia="it-IT"/>
        </w:rPr>
        <w:t>il sasso messo a disposizione, o cerchino possibili percussori alternativi</w:t>
      </w:r>
      <w:r w:rsidRPr="00651A2D">
        <w:rPr>
          <w:rFonts w:ascii="Palatino Linotype" w:eastAsiaTheme="minorEastAsia" w:hAnsi="Palatino Linotype" w:cs="Arial"/>
          <w:sz w:val="24"/>
          <w:szCs w:val="24"/>
          <w:lang w:eastAsia="it-IT"/>
        </w:rPr>
        <w:t>.  Al contrario ci aspettiamo che gli immaturi non ancora esperti nell’uso di strumenti tentino di usarli anche se con mino</w:t>
      </w:r>
      <w:r>
        <w:rPr>
          <w:rFonts w:ascii="Palatino Linotype" w:eastAsiaTheme="minorEastAsia" w:hAnsi="Palatino Linotype" w:cs="Arial"/>
          <w:sz w:val="24"/>
          <w:szCs w:val="24"/>
          <w:lang w:eastAsia="it-IT"/>
        </w:rPr>
        <w:t>r successo e</w:t>
      </w:r>
      <w:r w:rsidRPr="00651A2D">
        <w:rPr>
          <w:rFonts w:ascii="Palatino Linotype" w:eastAsiaTheme="minorEastAsia" w:hAnsi="Palatino Linotype" w:cs="Arial"/>
          <w:sz w:val="24"/>
          <w:szCs w:val="24"/>
          <w:lang w:eastAsia="it-IT"/>
        </w:rPr>
        <w:t xml:space="preserve"> che i piccoli di età inferiore ai due anni e mezzo ci provino solo raramente e per gioco. Ci aspettiamo inoltre che il successo aumenti all’aumentare dell’età degli individui.</w:t>
      </w:r>
    </w:p>
    <w:p w:rsidR="001B1A38" w:rsidRPr="001170E6" w:rsidRDefault="001B1A38" w:rsidP="001B1A38">
      <w:pPr>
        <w:pStyle w:val="Paragrafoelenco"/>
        <w:widowControl w:val="0"/>
        <w:autoSpaceDE w:val="0"/>
        <w:autoSpaceDN w:val="0"/>
        <w:adjustRightInd w:val="0"/>
        <w:spacing w:after="0" w:line="360" w:lineRule="auto"/>
        <w:ind w:left="227" w:right="227" w:firstLine="708"/>
        <w:jc w:val="both"/>
        <w:rPr>
          <w:rFonts w:ascii="Palatino Linotype" w:eastAsiaTheme="minorEastAsia" w:hAnsi="Palatino Linotype" w:cs="Arial"/>
          <w:sz w:val="24"/>
          <w:szCs w:val="24"/>
          <w:lang w:eastAsia="it-IT"/>
        </w:rPr>
      </w:pPr>
      <w:r>
        <w:rPr>
          <w:rFonts w:ascii="Palatino Linotype" w:eastAsiaTheme="minorEastAsia" w:hAnsi="Palatino Linotype" w:cs="Arial"/>
          <w:sz w:val="24"/>
          <w:szCs w:val="24"/>
          <w:lang w:eastAsia="it-IT"/>
        </w:rPr>
        <w:t>Ipotesi 2: dato che</w:t>
      </w:r>
      <w:r w:rsidRPr="001170E6">
        <w:rPr>
          <w:rFonts w:ascii="Palatino Linotype" w:eastAsiaTheme="minorEastAsia" w:hAnsi="Palatino Linotype" w:cs="Arial"/>
          <w:sz w:val="24"/>
          <w:szCs w:val="24"/>
          <w:lang w:eastAsia="it-IT"/>
        </w:rPr>
        <w:t xml:space="preserve"> le noci prodotte dalle due specie di anacardo presenti a FBV hanno resistenze diverse, ci a</w:t>
      </w:r>
      <w:r>
        <w:rPr>
          <w:rFonts w:ascii="Palatino Linotype" w:eastAsiaTheme="minorEastAsia" w:hAnsi="Palatino Linotype" w:cs="Arial"/>
          <w:sz w:val="24"/>
          <w:szCs w:val="24"/>
          <w:lang w:eastAsia="it-IT"/>
        </w:rPr>
        <w:t>spettiamo che tale differenza</w:t>
      </w:r>
      <w:r w:rsidRPr="001170E6">
        <w:rPr>
          <w:rFonts w:ascii="Palatino Linotype" w:eastAsiaTheme="minorEastAsia" w:hAnsi="Palatino Linotype" w:cs="Arial"/>
          <w:sz w:val="24"/>
          <w:szCs w:val="24"/>
          <w:lang w:eastAsia="it-IT"/>
        </w:rPr>
        <w:t xml:space="preserve"> influenzi </w:t>
      </w:r>
      <w:r>
        <w:rPr>
          <w:rFonts w:ascii="Palatino Linotype" w:eastAsiaTheme="minorEastAsia" w:hAnsi="Palatino Linotype" w:cs="Arial"/>
          <w:sz w:val="24"/>
          <w:szCs w:val="24"/>
          <w:lang w:eastAsia="it-IT"/>
        </w:rPr>
        <w:t>il numero di colpi necessari ai cebi per romperle.</w:t>
      </w:r>
    </w:p>
    <w:p w:rsidR="001B1A38" w:rsidRPr="00651A2D" w:rsidRDefault="001B1A38" w:rsidP="001B1A38">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 xml:space="preserve">Confrontando l’utilizzo di percussori </w:t>
      </w:r>
      <w:r>
        <w:rPr>
          <w:rFonts w:ascii="Palatino Linotype" w:eastAsiaTheme="minorEastAsia" w:hAnsi="Palatino Linotype" w:cs="Arial"/>
          <w:sz w:val="24"/>
          <w:szCs w:val="24"/>
          <w:lang w:eastAsia="it-IT"/>
        </w:rPr>
        <w:t xml:space="preserve">di pietra negli scimpanzé di </w:t>
      </w:r>
      <w:proofErr w:type="spellStart"/>
      <w:r>
        <w:rPr>
          <w:rFonts w:ascii="Palatino Linotype" w:eastAsiaTheme="minorEastAsia" w:hAnsi="Palatino Linotype" w:cs="Arial"/>
          <w:sz w:val="24"/>
          <w:szCs w:val="24"/>
          <w:lang w:eastAsia="it-IT"/>
        </w:rPr>
        <w:t>Taï</w:t>
      </w:r>
      <w:proofErr w:type="spellEnd"/>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 xml:space="preserve">e nei cebi di FBV, </w:t>
      </w:r>
      <w:proofErr w:type="spellStart"/>
      <w:r w:rsidRPr="001170E6">
        <w:rPr>
          <w:rFonts w:ascii="Palatino Linotype" w:eastAsiaTheme="minorEastAsia" w:hAnsi="Palatino Linotype" w:cs="Arial"/>
          <w:sz w:val="24"/>
          <w:szCs w:val="24"/>
          <w:lang w:eastAsia="it-IT"/>
        </w:rPr>
        <w:t>Visalberghi</w:t>
      </w:r>
      <w:proofErr w:type="spellEnd"/>
      <w:r w:rsidRPr="001170E6">
        <w:rPr>
          <w:rFonts w:ascii="Palatino Linotype" w:eastAsiaTheme="minorEastAsia" w:hAnsi="Palatino Linotype" w:cs="Arial"/>
          <w:sz w:val="24"/>
          <w:szCs w:val="24"/>
          <w:lang w:eastAsia="it-IT"/>
        </w:rPr>
        <w:t xml:space="preserve"> e colleghi (</w:t>
      </w:r>
      <w:r>
        <w:rPr>
          <w:rFonts w:ascii="Palatino Linotype" w:eastAsiaTheme="minorEastAsia" w:hAnsi="Palatino Linotype" w:cs="Arial"/>
          <w:sz w:val="24"/>
          <w:szCs w:val="24"/>
          <w:lang w:eastAsia="it-IT"/>
        </w:rPr>
        <w:t xml:space="preserve">2015) </w:t>
      </w:r>
      <w:r w:rsidRPr="001170E6">
        <w:rPr>
          <w:rFonts w:ascii="Palatino Linotype" w:eastAsiaTheme="minorEastAsia" w:hAnsi="Palatino Linotype" w:cs="Arial"/>
          <w:sz w:val="24"/>
          <w:szCs w:val="24"/>
          <w:lang w:eastAsia="it-IT"/>
        </w:rPr>
        <w:t xml:space="preserve">hanno notato che </w:t>
      </w:r>
      <w:r>
        <w:rPr>
          <w:rFonts w:ascii="Palatino Linotype" w:eastAsiaTheme="minorEastAsia" w:hAnsi="Palatino Linotype" w:cs="Arial"/>
          <w:sz w:val="24"/>
          <w:szCs w:val="24"/>
          <w:lang w:eastAsia="it-IT"/>
        </w:rPr>
        <w:t>gli scimpanzé</w:t>
      </w:r>
      <w:r w:rsidRPr="001170E6">
        <w:rPr>
          <w:rFonts w:ascii="Palatino Linotype" w:eastAsiaTheme="minorEastAsia" w:hAnsi="Palatino Linotype" w:cs="Arial"/>
          <w:sz w:val="24"/>
          <w:szCs w:val="24"/>
          <w:lang w:eastAsia="it-IT"/>
        </w:rPr>
        <w:t xml:space="preserve"> utilizzano incudini arboree per rompere le noci di </w:t>
      </w:r>
      <w:proofErr w:type="spellStart"/>
      <w:r w:rsidRPr="00DD3920">
        <w:rPr>
          <w:rFonts w:ascii="Palatino Linotype" w:eastAsiaTheme="minorEastAsia" w:hAnsi="Palatino Linotype" w:cs="Arial"/>
          <w:i/>
          <w:sz w:val="24"/>
          <w:szCs w:val="24"/>
          <w:lang w:eastAsia="it-IT"/>
        </w:rPr>
        <w:t>Coula</w:t>
      </w:r>
      <w:proofErr w:type="spellEnd"/>
      <w:r w:rsidR="00002435">
        <w:rPr>
          <w:rFonts w:ascii="Palatino Linotype" w:eastAsiaTheme="minorEastAsia" w:hAnsi="Palatino Linotype" w:cs="Arial"/>
          <w:sz w:val="24"/>
          <w:szCs w:val="24"/>
          <w:lang w:eastAsia="it-IT"/>
        </w:rPr>
        <w:t xml:space="preserve"> che, non essendo molto resistenti</w:t>
      </w:r>
      <w:r w:rsidRPr="001170E6">
        <w:rPr>
          <w:rFonts w:ascii="Palatino Linotype" w:eastAsiaTheme="minorEastAsia" w:hAnsi="Palatino Linotype" w:cs="Arial"/>
          <w:sz w:val="24"/>
          <w:szCs w:val="24"/>
          <w:lang w:eastAsia="it-IT"/>
        </w:rPr>
        <w:t xml:space="preserve"> richiedono percussori leggeri, e non per rompere le noci </w:t>
      </w:r>
      <w:r w:rsidRPr="00603D6F">
        <w:rPr>
          <w:rFonts w:ascii="Palatino Linotype" w:eastAsiaTheme="minorEastAsia" w:hAnsi="Palatino Linotype" w:cs="Arial"/>
          <w:i/>
          <w:sz w:val="24"/>
          <w:szCs w:val="24"/>
          <w:lang w:eastAsia="it-IT"/>
        </w:rPr>
        <w:t>Panda</w:t>
      </w:r>
      <w:r w:rsidRPr="001170E6">
        <w:rPr>
          <w:rFonts w:ascii="Palatino Linotype" w:eastAsiaTheme="minorEastAsia" w:hAnsi="Palatino Linotype" w:cs="Arial"/>
          <w:sz w:val="24"/>
          <w:szCs w:val="24"/>
          <w:lang w:eastAsia="it-IT"/>
        </w:rPr>
        <w:t>, che essendo invece particolarmente du</w:t>
      </w:r>
      <w:r w:rsidR="00B84921">
        <w:rPr>
          <w:rFonts w:ascii="Palatino Linotype" w:eastAsiaTheme="minorEastAsia" w:hAnsi="Palatino Linotype" w:cs="Arial"/>
          <w:sz w:val="24"/>
          <w:szCs w:val="24"/>
          <w:lang w:eastAsia="it-IT"/>
        </w:rPr>
        <w:t>re</w:t>
      </w:r>
      <w:r w:rsidRPr="001170E6">
        <w:rPr>
          <w:rFonts w:ascii="Palatino Linotype" w:eastAsiaTheme="minorEastAsia" w:hAnsi="Palatino Linotype" w:cs="Arial"/>
          <w:sz w:val="24"/>
          <w:szCs w:val="24"/>
          <w:lang w:eastAsia="it-IT"/>
        </w:rPr>
        <w:t xml:space="preserve"> richiedono percussori molto più pesanti. </w:t>
      </w:r>
      <w:r w:rsidRPr="00603D6F">
        <w:rPr>
          <w:rFonts w:ascii="Palatino Linotype" w:eastAsiaTheme="minorEastAsia" w:hAnsi="Palatino Linotype" w:cs="Arial"/>
          <w:sz w:val="24"/>
          <w:szCs w:val="24"/>
          <w:lang w:eastAsia="it-IT"/>
        </w:rPr>
        <w:t xml:space="preserve">L’utilizzo di </w:t>
      </w:r>
      <w:r>
        <w:rPr>
          <w:rFonts w:ascii="Palatino Linotype" w:eastAsiaTheme="minorEastAsia" w:hAnsi="Palatino Linotype" w:cs="Arial"/>
          <w:sz w:val="24"/>
          <w:szCs w:val="24"/>
          <w:lang w:eastAsia="it-IT"/>
        </w:rPr>
        <w:t>incudini sopraelevate</w:t>
      </w:r>
      <w:r w:rsidRPr="00603D6F">
        <w:rPr>
          <w:rFonts w:ascii="Palatino Linotype" w:eastAsiaTheme="minorEastAsia" w:hAnsi="Palatino Linotype" w:cs="Arial"/>
          <w:sz w:val="24"/>
          <w:szCs w:val="24"/>
          <w:lang w:eastAsia="it-IT"/>
        </w:rPr>
        <w:t xml:space="preserve"> è comune negli scimpanzé per aprire le noci </w:t>
      </w:r>
      <w:proofErr w:type="spellStart"/>
      <w:r w:rsidRPr="00603D6F">
        <w:rPr>
          <w:rFonts w:ascii="Palatino Linotype" w:eastAsiaTheme="minorEastAsia" w:hAnsi="Palatino Linotype" w:cs="Arial"/>
          <w:i/>
          <w:sz w:val="24"/>
          <w:szCs w:val="24"/>
          <w:lang w:eastAsia="it-IT"/>
        </w:rPr>
        <w:t>Coula</w:t>
      </w:r>
      <w:proofErr w:type="spellEnd"/>
      <w:r w:rsidRPr="00603D6F">
        <w:rPr>
          <w:rFonts w:ascii="Palatino Linotype" w:eastAsiaTheme="minorEastAsia" w:hAnsi="Palatino Linotype" w:cs="Arial"/>
          <w:sz w:val="24"/>
          <w:szCs w:val="24"/>
          <w:lang w:eastAsia="it-IT"/>
        </w:rPr>
        <w:t xml:space="preserve">, mentre è quasi assente nei cebi che utilizzano incudini </w:t>
      </w:r>
      <w:r>
        <w:rPr>
          <w:rFonts w:ascii="Palatino Linotype" w:eastAsiaTheme="minorEastAsia" w:hAnsi="Palatino Linotype" w:cs="Arial"/>
          <w:sz w:val="24"/>
          <w:szCs w:val="24"/>
          <w:lang w:eastAsia="it-IT"/>
        </w:rPr>
        <w:t xml:space="preserve">terrestri. Questi autori hanno anche ipotizzato che tale differenza non sia di origine cognitiva ma dipenda dal peso del percussore necessario ad aprire i diversi tipi di frutti. </w:t>
      </w:r>
      <w:r w:rsidRPr="00651A2D">
        <w:rPr>
          <w:rFonts w:ascii="Palatino Linotype" w:eastAsiaTheme="minorEastAsia" w:hAnsi="Palatino Linotype" w:cs="Arial"/>
          <w:sz w:val="24"/>
          <w:szCs w:val="24"/>
          <w:lang w:eastAsia="it-IT"/>
        </w:rPr>
        <w:t>Ipotesi 3:</w:t>
      </w:r>
      <w:r>
        <w:rPr>
          <w:rFonts w:ascii="Palatino Linotype" w:eastAsiaTheme="minorEastAsia" w:hAnsi="Palatino Linotype" w:cs="Arial"/>
          <w:sz w:val="24"/>
          <w:szCs w:val="24"/>
          <w:lang w:eastAsia="it-IT"/>
        </w:rPr>
        <w:t xml:space="preserve"> </w:t>
      </w:r>
      <w:r w:rsidRPr="00651A2D">
        <w:rPr>
          <w:rFonts w:ascii="Palatino Linotype" w:eastAsiaTheme="minorEastAsia" w:hAnsi="Palatino Linotype" w:cs="Arial"/>
          <w:sz w:val="24"/>
          <w:szCs w:val="24"/>
          <w:lang w:eastAsia="it-IT"/>
        </w:rPr>
        <w:t>se</w:t>
      </w:r>
      <w:r>
        <w:rPr>
          <w:rFonts w:ascii="Palatino Linotype" w:eastAsiaTheme="minorEastAsia" w:hAnsi="Palatino Linotype" w:cs="Arial"/>
          <w:sz w:val="24"/>
          <w:szCs w:val="24"/>
          <w:lang w:eastAsia="it-IT"/>
        </w:rPr>
        <w:t xml:space="preserve"> il peso del percussore ne determina la trasportabilità </w:t>
      </w:r>
      <w:r>
        <w:rPr>
          <w:rFonts w:ascii="Palatino Linotype" w:eastAsiaTheme="minorEastAsia" w:hAnsi="Palatino Linotype" w:cs="Arial"/>
          <w:sz w:val="24"/>
          <w:szCs w:val="24"/>
          <w:lang w:eastAsia="it-IT"/>
        </w:rPr>
        <w:lastRenderedPageBreak/>
        <w:t>su incudini arboree ci aspettiamo che i cebi possano usare gli strumenti necessari a rompere gli anacardi, che sono relativamente leggeri, anche su incudini arboree.</w:t>
      </w:r>
    </w:p>
    <w:bookmarkEnd w:id="19"/>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1B1A38" w:rsidRDefault="001B1A38" w:rsidP="001B1A38">
      <w:pPr>
        <w:ind w:left="227" w:right="227"/>
      </w:pPr>
    </w:p>
    <w:p w:rsidR="00021BFA" w:rsidRDefault="00021BFA" w:rsidP="001B1A38">
      <w:pPr>
        <w:ind w:left="227" w:right="227"/>
      </w:pPr>
    </w:p>
    <w:p w:rsidR="001B1A38" w:rsidRDefault="001B1A38" w:rsidP="001B1A38">
      <w:pPr>
        <w:ind w:left="227" w:right="227"/>
      </w:pPr>
    </w:p>
    <w:p w:rsidR="00C76E02" w:rsidRDefault="00C76E02" w:rsidP="00021BFA">
      <w:pPr>
        <w:pStyle w:val="Titolo1"/>
        <w:spacing w:before="0" w:line="360" w:lineRule="auto"/>
        <w:ind w:left="227" w:right="227"/>
        <w:rPr>
          <w:rFonts w:ascii="Palatino Linotype" w:eastAsiaTheme="minorEastAsia" w:hAnsi="Palatino Linotype"/>
          <w:b/>
          <w:color w:val="000000" w:themeColor="text1"/>
          <w:sz w:val="30"/>
          <w:szCs w:val="30"/>
          <w:lang w:eastAsia="it-IT"/>
        </w:rPr>
      </w:pPr>
      <w:bookmarkStart w:id="20" w:name="_Toc486373904"/>
    </w:p>
    <w:p w:rsidR="00021BFA" w:rsidRPr="00C76E02" w:rsidRDefault="00021BFA" w:rsidP="00021BFA">
      <w:pPr>
        <w:pStyle w:val="Titolo1"/>
        <w:spacing w:before="0" w:line="360" w:lineRule="auto"/>
        <w:ind w:left="227" w:right="227"/>
        <w:rPr>
          <w:rFonts w:ascii="Palatino Linotype" w:eastAsiaTheme="minorEastAsia" w:hAnsi="Palatino Linotype"/>
          <w:b/>
          <w:color w:val="000000" w:themeColor="text1"/>
          <w:sz w:val="30"/>
          <w:szCs w:val="30"/>
          <w:lang w:eastAsia="it-IT"/>
        </w:rPr>
      </w:pPr>
      <w:r w:rsidRPr="00C76E02">
        <w:rPr>
          <w:rFonts w:ascii="Palatino Linotype" w:eastAsiaTheme="minorEastAsia" w:hAnsi="Palatino Linotype"/>
          <w:b/>
          <w:color w:val="000000" w:themeColor="text1"/>
          <w:sz w:val="30"/>
          <w:szCs w:val="30"/>
          <w:lang w:eastAsia="it-IT"/>
        </w:rPr>
        <w:t>4. RISULTATI</w:t>
      </w:r>
      <w:bookmarkEnd w:id="20"/>
    </w:p>
    <w:p w:rsidR="00021BFA" w:rsidRPr="00933957" w:rsidRDefault="00021BFA" w:rsidP="00021BFA">
      <w:pPr>
        <w:ind w:left="227" w:right="227"/>
      </w:pPr>
    </w:p>
    <w:p w:rsidR="00021BFA" w:rsidRPr="00933957" w:rsidRDefault="00021BFA" w:rsidP="00021BFA">
      <w:pPr>
        <w:pStyle w:val="Titolo2"/>
        <w:spacing w:before="0" w:line="360" w:lineRule="auto"/>
        <w:ind w:left="227" w:right="227"/>
        <w:rPr>
          <w:rFonts w:ascii="Palatino Linotype" w:eastAsiaTheme="minorEastAsia" w:hAnsi="Palatino Linotype"/>
          <w:b/>
          <w:color w:val="000000" w:themeColor="text1"/>
          <w:sz w:val="28"/>
          <w:szCs w:val="28"/>
          <w:lang w:eastAsia="it-IT"/>
        </w:rPr>
      </w:pPr>
      <w:bookmarkStart w:id="21" w:name="_Toc486373905"/>
      <w:r w:rsidRPr="00933957">
        <w:rPr>
          <w:rFonts w:ascii="Palatino Linotype" w:eastAsiaTheme="minorEastAsia" w:hAnsi="Palatino Linotype"/>
          <w:b/>
          <w:color w:val="000000" w:themeColor="text1"/>
          <w:sz w:val="28"/>
          <w:szCs w:val="28"/>
          <w:lang w:eastAsia="it-IT"/>
        </w:rPr>
        <w:t xml:space="preserve">4.1. </w:t>
      </w:r>
      <w:r>
        <w:rPr>
          <w:rFonts w:ascii="Palatino Linotype" w:eastAsiaTheme="minorEastAsia" w:hAnsi="Palatino Linotype"/>
          <w:b/>
          <w:color w:val="000000" w:themeColor="text1"/>
          <w:sz w:val="28"/>
          <w:szCs w:val="28"/>
          <w:lang w:eastAsia="it-IT"/>
        </w:rPr>
        <w:t xml:space="preserve">Fattori che influenzano </w:t>
      </w:r>
      <w:r w:rsidRPr="00D9396F">
        <w:rPr>
          <w:rFonts w:ascii="Palatino Linotype" w:eastAsiaTheme="minorEastAsia" w:hAnsi="Palatino Linotype"/>
          <w:b/>
          <w:color w:val="000000" w:themeColor="text1"/>
          <w:sz w:val="28"/>
          <w:szCs w:val="28"/>
          <w:lang w:eastAsia="it-IT"/>
        </w:rPr>
        <w:t>le percentuali di successo</w:t>
      </w:r>
      <w:bookmarkEnd w:id="21"/>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Pr>
          <w:rFonts w:ascii="Palatino Linotype" w:eastAsiaTheme="minorEastAsia" w:hAnsi="Palatino Linotype" w:cs="Arial"/>
          <w:sz w:val="24"/>
          <w:szCs w:val="24"/>
          <w:lang w:eastAsia="it-IT"/>
        </w:rPr>
        <w:t>La Tabella 3</w:t>
      </w:r>
      <w:r w:rsidRPr="001170E6">
        <w:rPr>
          <w:rFonts w:ascii="Palatino Linotype" w:eastAsiaTheme="minorEastAsia" w:hAnsi="Palatino Linotype" w:cs="Arial"/>
          <w:sz w:val="24"/>
          <w:szCs w:val="24"/>
          <w:lang w:eastAsia="it-IT"/>
        </w:rPr>
        <w:t xml:space="preserve"> elenca i 16 soggetti testati in almeno una prova, il numero di prove ricevut</w:t>
      </w:r>
      <w:r>
        <w:rPr>
          <w:rFonts w:ascii="Palatino Linotype" w:eastAsiaTheme="minorEastAsia" w:hAnsi="Palatino Linotype" w:cs="Arial"/>
          <w:sz w:val="24"/>
          <w:szCs w:val="24"/>
          <w:lang w:eastAsia="it-IT"/>
        </w:rPr>
        <w:t>e nelle quattro condizioni e le relative percentuali</w:t>
      </w:r>
      <w:r w:rsidRPr="001170E6">
        <w:rPr>
          <w:rFonts w:ascii="Palatino Linotype" w:eastAsiaTheme="minorEastAsia" w:hAnsi="Palatino Linotype" w:cs="Arial"/>
          <w:sz w:val="24"/>
          <w:szCs w:val="24"/>
          <w:lang w:eastAsia="it-IT"/>
        </w:rPr>
        <w:t xml:space="preserve"> di successo. Il numero di prove ricevute varia fra individui e fra condizioni perché</w:t>
      </w:r>
      <w:r>
        <w:rPr>
          <w:rFonts w:ascii="Palatino Linotype" w:eastAsiaTheme="minorEastAsia" w:hAnsi="Palatino Linotype" w:cs="Arial"/>
          <w:sz w:val="24"/>
          <w:szCs w:val="24"/>
          <w:lang w:eastAsia="it-IT"/>
        </w:rPr>
        <w:t>,</w:t>
      </w:r>
      <w:r w:rsidRPr="001170E6">
        <w:rPr>
          <w:rFonts w:ascii="Palatino Linotype" w:eastAsiaTheme="minorEastAsia" w:hAnsi="Palatino Linotype" w:cs="Arial"/>
          <w:sz w:val="24"/>
          <w:szCs w:val="24"/>
          <w:lang w:eastAsia="it-IT"/>
        </w:rPr>
        <w:t xml:space="preserve"> mentre alcuni soggetti, come </w:t>
      </w:r>
      <w:proofErr w:type="spellStart"/>
      <w:r w:rsidRPr="001170E6">
        <w:rPr>
          <w:rFonts w:ascii="Palatino Linotype" w:eastAsiaTheme="minorEastAsia" w:hAnsi="Palatino Linotype" w:cs="Arial"/>
          <w:sz w:val="24"/>
          <w:szCs w:val="24"/>
          <w:lang w:eastAsia="it-IT"/>
        </w:rPr>
        <w:t>Jatobà</w:t>
      </w:r>
      <w:proofErr w:type="spellEnd"/>
      <w:r w:rsidRPr="001170E6">
        <w:rPr>
          <w:rFonts w:ascii="Palatino Linotype" w:eastAsiaTheme="minorEastAsia" w:hAnsi="Palatino Linotype" w:cs="Arial"/>
          <w:sz w:val="24"/>
          <w:szCs w:val="24"/>
          <w:lang w:eastAsia="it-IT"/>
        </w:rPr>
        <w:t xml:space="preserve"> e </w:t>
      </w:r>
      <w:proofErr w:type="spellStart"/>
      <w:r w:rsidRPr="001170E6">
        <w:rPr>
          <w:rFonts w:ascii="Palatino Linotype" w:eastAsiaTheme="minorEastAsia" w:hAnsi="Palatino Linotype" w:cs="Arial"/>
          <w:sz w:val="24"/>
          <w:szCs w:val="24"/>
          <w:lang w:eastAsia="it-IT"/>
        </w:rPr>
        <w:t>Cachassa</w:t>
      </w:r>
      <w:proofErr w:type="spellEnd"/>
      <w:r w:rsidRPr="001170E6">
        <w:rPr>
          <w:rFonts w:ascii="Palatino Linotype" w:eastAsiaTheme="minorEastAsia" w:hAnsi="Palatino Linotype" w:cs="Arial"/>
          <w:sz w:val="24"/>
          <w:szCs w:val="24"/>
          <w:lang w:eastAsia="it-IT"/>
        </w:rPr>
        <w:t>, erano molto disponibili a partecipare all’esperimento</w:t>
      </w:r>
      <w:r>
        <w:rPr>
          <w:rFonts w:ascii="Palatino Linotype" w:eastAsiaTheme="minorEastAsia" w:hAnsi="Palatino Linotype" w:cs="Arial"/>
          <w:sz w:val="24"/>
          <w:szCs w:val="24"/>
          <w:lang w:eastAsia="it-IT"/>
        </w:rPr>
        <w:t>,</w:t>
      </w:r>
      <w:r w:rsidRPr="001170E6">
        <w:rPr>
          <w:rFonts w:ascii="Palatino Linotype" w:eastAsiaTheme="minorEastAsia" w:hAnsi="Palatino Linotype" w:cs="Arial"/>
          <w:sz w:val="24"/>
          <w:szCs w:val="24"/>
          <w:lang w:eastAsia="it-IT"/>
        </w:rPr>
        <w:t xml:space="preserve"> altri n</w:t>
      </w:r>
      <w:r>
        <w:rPr>
          <w:rFonts w:ascii="Palatino Linotype" w:eastAsiaTheme="minorEastAsia" w:hAnsi="Palatino Linotype" w:cs="Arial"/>
          <w:sz w:val="24"/>
          <w:szCs w:val="24"/>
          <w:lang w:eastAsia="it-IT"/>
        </w:rPr>
        <w:t xml:space="preserve">on lo erano per motivi di età (Marino e </w:t>
      </w:r>
      <w:proofErr w:type="spellStart"/>
      <w:r>
        <w:rPr>
          <w:rFonts w:ascii="Palatino Linotype" w:eastAsiaTheme="minorEastAsia" w:hAnsi="Palatino Linotype" w:cs="Arial"/>
          <w:sz w:val="24"/>
          <w:szCs w:val="24"/>
          <w:lang w:eastAsia="it-IT"/>
        </w:rPr>
        <w:t>Peteca</w:t>
      </w:r>
      <w:proofErr w:type="spellEnd"/>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elusività</w:t>
      </w:r>
      <w:r>
        <w:rPr>
          <w:rFonts w:ascii="Palatino Linotype" w:eastAsiaTheme="minorEastAsia" w:hAnsi="Palatino Linotype" w:cs="Arial"/>
          <w:sz w:val="24"/>
          <w:szCs w:val="24"/>
          <w:lang w:eastAsia="it-IT"/>
        </w:rPr>
        <w:t xml:space="preserve"> e disinteresse (Piassava)</w:t>
      </w:r>
      <w:r w:rsidRPr="001170E6">
        <w:rPr>
          <w:rFonts w:ascii="Palatino Linotype" w:eastAsiaTheme="minorEastAsia" w:hAnsi="Palatino Linotype" w:cs="Arial"/>
          <w:sz w:val="24"/>
          <w:szCs w:val="24"/>
          <w:lang w:eastAsia="it-IT"/>
        </w:rPr>
        <w:t>.</w:t>
      </w:r>
      <w:r>
        <w:rPr>
          <w:rFonts w:ascii="Palatino Linotype" w:eastAsiaTheme="minorEastAsia" w:hAnsi="Palatino Linotype" w:cs="Arial"/>
          <w:sz w:val="24"/>
          <w:szCs w:val="24"/>
          <w:lang w:eastAsia="it-IT"/>
        </w:rPr>
        <w:t xml:space="preserve"> </w:t>
      </w: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Pr>
          <w:rFonts w:ascii="Palatino Linotype" w:eastAsiaTheme="minorEastAsia" w:hAnsi="Palatino Linotype" w:cs="Arial"/>
          <w:sz w:val="24"/>
          <w:szCs w:val="24"/>
          <w:lang w:eastAsia="it-IT"/>
        </w:rPr>
        <w:t>In alcune prove non è stato possibile determinare l’esito perché il soggetto si è allontanato. Ciò è capitato in 4 prove con soggetti adulti (2 S-NG e 2 S-NP) e in 3 prove con gli immaturi (1 S-NG, 1 S-NP e 1 SS-NP).</w:t>
      </w: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Pr="000211CA" w:rsidRDefault="00021BFA" w:rsidP="00021BFA">
      <w:pPr>
        <w:widowControl w:val="0"/>
        <w:autoSpaceDE w:val="0"/>
        <w:autoSpaceDN w:val="0"/>
        <w:adjustRightInd w:val="0"/>
        <w:spacing w:line="360" w:lineRule="auto"/>
        <w:ind w:left="227" w:right="227"/>
        <w:jc w:val="both"/>
        <w:rPr>
          <w:rFonts w:cs="Arial"/>
          <w:sz w:val="20"/>
          <w:szCs w:val="20"/>
        </w:rPr>
      </w:pPr>
      <w:r w:rsidRPr="000211CA">
        <w:rPr>
          <w:rFonts w:cs="Arial"/>
          <w:b/>
          <w:sz w:val="20"/>
          <w:szCs w:val="20"/>
        </w:rPr>
        <w:t>Tabella 3.</w:t>
      </w:r>
      <w:r w:rsidRPr="000211CA">
        <w:rPr>
          <w:rFonts w:cs="Arial"/>
          <w:sz w:val="20"/>
          <w:szCs w:val="20"/>
        </w:rPr>
        <w:t xml:space="preserve">  Numero di prove ricevute nelle quattro condizioni e percentuali di successo per ciascun soggetto testato. S = con sasso; SS = Senza Sasso; NG = Noce Grande; NP = Noce Piccola; NA= non applicabile.</w:t>
      </w:r>
    </w:p>
    <w:tbl>
      <w:tblPr>
        <w:tblStyle w:val="Grigliatabella"/>
        <w:tblW w:w="0" w:type="auto"/>
        <w:jc w:val="center"/>
        <w:tblLook w:val="04A0" w:firstRow="1" w:lastRow="0" w:firstColumn="1" w:lastColumn="0" w:noHBand="0" w:noVBand="1"/>
      </w:tblPr>
      <w:tblGrid>
        <w:gridCol w:w="1244"/>
        <w:gridCol w:w="1057"/>
        <w:gridCol w:w="1035"/>
        <w:gridCol w:w="1057"/>
        <w:gridCol w:w="1048"/>
        <w:gridCol w:w="1058"/>
        <w:gridCol w:w="1036"/>
        <w:gridCol w:w="1058"/>
        <w:gridCol w:w="1035"/>
      </w:tblGrid>
      <w:tr w:rsidR="00021BFA" w:rsidTr="0068293A">
        <w:trPr>
          <w:jc w:val="center"/>
        </w:trPr>
        <w:tc>
          <w:tcPr>
            <w:tcW w:w="1244" w:type="dxa"/>
            <w:vMerge w:val="restart"/>
          </w:tcPr>
          <w:p w:rsidR="00021BFA" w:rsidRPr="006B4FC4" w:rsidRDefault="00021BFA" w:rsidP="008F41AA">
            <w:pPr>
              <w:rPr>
                <w:rFonts w:cs="Arial"/>
                <w:b/>
              </w:rPr>
            </w:pPr>
          </w:p>
          <w:p w:rsidR="00021BFA" w:rsidRPr="006B4FC4" w:rsidRDefault="00021BFA" w:rsidP="008F41AA">
            <w:pPr>
              <w:rPr>
                <w:rFonts w:cs="Arial"/>
                <w:b/>
              </w:rPr>
            </w:pPr>
            <w:r w:rsidRPr="006B4FC4">
              <w:rPr>
                <w:rFonts w:cs="Arial"/>
                <w:b/>
              </w:rPr>
              <w:t>Soggetti</w:t>
            </w:r>
          </w:p>
        </w:tc>
        <w:tc>
          <w:tcPr>
            <w:tcW w:w="2092" w:type="dxa"/>
            <w:gridSpan w:val="2"/>
          </w:tcPr>
          <w:p w:rsidR="00021BFA" w:rsidRPr="006B4FC4" w:rsidRDefault="00021BFA" w:rsidP="008F41AA">
            <w:pPr>
              <w:jc w:val="center"/>
              <w:rPr>
                <w:rFonts w:cs="Arial"/>
                <w:b/>
              </w:rPr>
            </w:pPr>
            <w:r w:rsidRPr="006B4FC4">
              <w:rPr>
                <w:rFonts w:cs="Arial"/>
                <w:b/>
              </w:rPr>
              <w:t>S-NG</w:t>
            </w:r>
          </w:p>
        </w:tc>
        <w:tc>
          <w:tcPr>
            <w:tcW w:w="2105" w:type="dxa"/>
            <w:gridSpan w:val="2"/>
          </w:tcPr>
          <w:p w:rsidR="00021BFA" w:rsidRPr="006B4FC4" w:rsidRDefault="00021BFA" w:rsidP="008F41AA">
            <w:pPr>
              <w:jc w:val="center"/>
              <w:rPr>
                <w:rFonts w:cs="Arial"/>
                <w:b/>
              </w:rPr>
            </w:pPr>
            <w:r w:rsidRPr="006B4FC4">
              <w:rPr>
                <w:rFonts w:cs="Arial"/>
                <w:b/>
              </w:rPr>
              <w:t>S-NP</w:t>
            </w:r>
          </w:p>
        </w:tc>
        <w:tc>
          <w:tcPr>
            <w:tcW w:w="2094" w:type="dxa"/>
            <w:gridSpan w:val="2"/>
          </w:tcPr>
          <w:p w:rsidR="00021BFA" w:rsidRPr="006B4FC4" w:rsidRDefault="00021BFA" w:rsidP="008F41AA">
            <w:pPr>
              <w:jc w:val="center"/>
              <w:rPr>
                <w:rFonts w:cs="Arial"/>
                <w:b/>
              </w:rPr>
            </w:pPr>
            <w:r w:rsidRPr="006B4FC4">
              <w:rPr>
                <w:rFonts w:cs="Arial"/>
                <w:b/>
              </w:rPr>
              <w:t>SS-NG</w:t>
            </w:r>
          </w:p>
        </w:tc>
        <w:tc>
          <w:tcPr>
            <w:tcW w:w="2093" w:type="dxa"/>
            <w:gridSpan w:val="2"/>
          </w:tcPr>
          <w:p w:rsidR="00021BFA" w:rsidRPr="006B4FC4" w:rsidRDefault="00021BFA" w:rsidP="008F41AA">
            <w:pPr>
              <w:jc w:val="center"/>
              <w:rPr>
                <w:rFonts w:cs="Arial"/>
                <w:b/>
              </w:rPr>
            </w:pPr>
            <w:r w:rsidRPr="006B4FC4">
              <w:rPr>
                <w:rFonts w:cs="Arial"/>
                <w:b/>
              </w:rPr>
              <w:t>SS-NP</w:t>
            </w:r>
          </w:p>
        </w:tc>
      </w:tr>
      <w:tr w:rsidR="00021BFA" w:rsidTr="0068293A">
        <w:trPr>
          <w:jc w:val="center"/>
        </w:trPr>
        <w:tc>
          <w:tcPr>
            <w:tcW w:w="1244" w:type="dxa"/>
            <w:vMerge/>
          </w:tcPr>
          <w:p w:rsidR="00021BFA" w:rsidRPr="006B4FC4" w:rsidRDefault="00021BFA" w:rsidP="008F41AA">
            <w:pPr>
              <w:rPr>
                <w:rFonts w:cs="Arial"/>
                <w:b/>
              </w:rPr>
            </w:pPr>
          </w:p>
        </w:tc>
        <w:tc>
          <w:tcPr>
            <w:tcW w:w="1057" w:type="dxa"/>
          </w:tcPr>
          <w:p w:rsidR="00021BFA" w:rsidRPr="006B4FC4" w:rsidRDefault="00021BFA" w:rsidP="008F41AA">
            <w:pPr>
              <w:rPr>
                <w:rFonts w:cs="Arial"/>
                <w:b/>
              </w:rPr>
            </w:pPr>
            <w:r w:rsidRPr="006B4FC4">
              <w:rPr>
                <w:rFonts w:cs="Arial"/>
                <w:b/>
              </w:rPr>
              <w:t xml:space="preserve">N Prove </w:t>
            </w:r>
          </w:p>
        </w:tc>
        <w:tc>
          <w:tcPr>
            <w:tcW w:w="1035" w:type="dxa"/>
          </w:tcPr>
          <w:p w:rsidR="00021BFA" w:rsidRPr="006B4FC4" w:rsidRDefault="00021BFA" w:rsidP="008F41AA">
            <w:pPr>
              <w:rPr>
                <w:rFonts w:cs="Arial"/>
                <w:b/>
              </w:rPr>
            </w:pPr>
            <w:r w:rsidRPr="006B4FC4">
              <w:rPr>
                <w:rFonts w:cs="Arial"/>
                <w:b/>
              </w:rPr>
              <w:t xml:space="preserve">% </w:t>
            </w:r>
            <w:proofErr w:type="spellStart"/>
            <w:r w:rsidRPr="006B4FC4">
              <w:rPr>
                <w:rFonts w:cs="Arial"/>
                <w:b/>
              </w:rPr>
              <w:t>Suc</w:t>
            </w:r>
            <w:proofErr w:type="spellEnd"/>
            <w:r w:rsidRPr="006B4FC4">
              <w:rPr>
                <w:rFonts w:cs="Arial"/>
                <w:b/>
              </w:rPr>
              <w:t xml:space="preserve">    </w:t>
            </w:r>
          </w:p>
        </w:tc>
        <w:tc>
          <w:tcPr>
            <w:tcW w:w="1057" w:type="dxa"/>
          </w:tcPr>
          <w:p w:rsidR="00021BFA" w:rsidRPr="006B4FC4" w:rsidRDefault="00021BFA" w:rsidP="008F41AA">
            <w:pPr>
              <w:rPr>
                <w:rFonts w:cs="Arial"/>
                <w:b/>
              </w:rPr>
            </w:pPr>
            <w:r w:rsidRPr="006B4FC4">
              <w:rPr>
                <w:rFonts w:cs="Arial"/>
                <w:b/>
              </w:rPr>
              <w:t xml:space="preserve">N Prove </w:t>
            </w:r>
          </w:p>
        </w:tc>
        <w:tc>
          <w:tcPr>
            <w:tcW w:w="1048" w:type="dxa"/>
          </w:tcPr>
          <w:p w:rsidR="00021BFA" w:rsidRPr="006B4FC4" w:rsidRDefault="00021BFA" w:rsidP="008F41AA">
            <w:pPr>
              <w:rPr>
                <w:rFonts w:cs="Arial"/>
                <w:b/>
              </w:rPr>
            </w:pPr>
            <w:r w:rsidRPr="006B4FC4">
              <w:rPr>
                <w:rFonts w:cs="Arial"/>
                <w:b/>
              </w:rPr>
              <w:t xml:space="preserve">% </w:t>
            </w:r>
            <w:proofErr w:type="spellStart"/>
            <w:r w:rsidRPr="006B4FC4">
              <w:rPr>
                <w:rFonts w:cs="Arial"/>
                <w:b/>
              </w:rPr>
              <w:t>Suc</w:t>
            </w:r>
            <w:proofErr w:type="spellEnd"/>
            <w:r w:rsidRPr="006B4FC4">
              <w:rPr>
                <w:rFonts w:cs="Arial"/>
                <w:b/>
              </w:rPr>
              <w:t xml:space="preserve">    </w:t>
            </w:r>
          </w:p>
        </w:tc>
        <w:tc>
          <w:tcPr>
            <w:tcW w:w="1058" w:type="dxa"/>
          </w:tcPr>
          <w:p w:rsidR="00021BFA" w:rsidRPr="006B4FC4" w:rsidRDefault="00021BFA" w:rsidP="008F41AA">
            <w:pPr>
              <w:rPr>
                <w:rFonts w:cs="Arial"/>
                <w:b/>
              </w:rPr>
            </w:pPr>
            <w:r w:rsidRPr="006B4FC4">
              <w:rPr>
                <w:rFonts w:cs="Arial"/>
                <w:b/>
              </w:rPr>
              <w:t xml:space="preserve">N Prove </w:t>
            </w:r>
          </w:p>
        </w:tc>
        <w:tc>
          <w:tcPr>
            <w:tcW w:w="1036" w:type="dxa"/>
          </w:tcPr>
          <w:p w:rsidR="00021BFA" w:rsidRPr="006B4FC4" w:rsidRDefault="00021BFA" w:rsidP="008F41AA">
            <w:pPr>
              <w:rPr>
                <w:rFonts w:cs="Arial"/>
                <w:b/>
              </w:rPr>
            </w:pPr>
            <w:r w:rsidRPr="006B4FC4">
              <w:rPr>
                <w:rFonts w:cs="Arial"/>
                <w:b/>
              </w:rPr>
              <w:t xml:space="preserve">% </w:t>
            </w:r>
            <w:proofErr w:type="spellStart"/>
            <w:r w:rsidRPr="006B4FC4">
              <w:rPr>
                <w:rFonts w:cs="Arial"/>
                <w:b/>
              </w:rPr>
              <w:t>Suc</w:t>
            </w:r>
            <w:proofErr w:type="spellEnd"/>
            <w:r w:rsidRPr="006B4FC4">
              <w:rPr>
                <w:rFonts w:cs="Arial"/>
                <w:b/>
              </w:rPr>
              <w:t xml:space="preserve">  </w:t>
            </w:r>
          </w:p>
        </w:tc>
        <w:tc>
          <w:tcPr>
            <w:tcW w:w="1058" w:type="dxa"/>
          </w:tcPr>
          <w:p w:rsidR="00021BFA" w:rsidRPr="006B4FC4" w:rsidRDefault="00021BFA" w:rsidP="008F41AA">
            <w:pPr>
              <w:rPr>
                <w:rFonts w:cs="Arial"/>
                <w:b/>
              </w:rPr>
            </w:pPr>
            <w:r w:rsidRPr="006B4FC4">
              <w:rPr>
                <w:rFonts w:cs="Arial"/>
                <w:b/>
              </w:rPr>
              <w:t xml:space="preserve">N Prove </w:t>
            </w:r>
          </w:p>
        </w:tc>
        <w:tc>
          <w:tcPr>
            <w:tcW w:w="1035" w:type="dxa"/>
          </w:tcPr>
          <w:p w:rsidR="00021BFA" w:rsidRPr="006B4FC4" w:rsidRDefault="00021BFA" w:rsidP="008F41AA">
            <w:pPr>
              <w:rPr>
                <w:rFonts w:cs="Arial"/>
                <w:b/>
              </w:rPr>
            </w:pPr>
            <w:r w:rsidRPr="006B4FC4">
              <w:rPr>
                <w:rFonts w:cs="Arial"/>
                <w:b/>
              </w:rPr>
              <w:t xml:space="preserve">% </w:t>
            </w:r>
            <w:proofErr w:type="spellStart"/>
            <w:r w:rsidRPr="006B4FC4">
              <w:rPr>
                <w:rFonts w:cs="Arial"/>
                <w:b/>
              </w:rPr>
              <w:t>Suc</w:t>
            </w:r>
            <w:proofErr w:type="spellEnd"/>
            <w:r w:rsidRPr="006B4FC4">
              <w:rPr>
                <w:rFonts w:cs="Arial"/>
                <w:b/>
              </w:rPr>
              <w:t xml:space="preserve">  </w:t>
            </w:r>
          </w:p>
        </w:tc>
      </w:tr>
      <w:tr w:rsidR="00021BFA" w:rsidTr="0068293A">
        <w:trPr>
          <w:jc w:val="center"/>
        </w:trPr>
        <w:tc>
          <w:tcPr>
            <w:tcW w:w="1244" w:type="dxa"/>
          </w:tcPr>
          <w:p w:rsidR="00021BFA" w:rsidRPr="006B4FC4" w:rsidRDefault="00021BFA" w:rsidP="008F41AA">
            <w:pPr>
              <w:rPr>
                <w:rFonts w:cs="Arial"/>
                <w:b/>
              </w:rPr>
            </w:pPr>
            <w:r w:rsidRPr="006B4FC4">
              <w:rPr>
                <w:rFonts w:cs="Arial"/>
                <w:b/>
              </w:rPr>
              <w:t>Piassava</w:t>
            </w:r>
          </w:p>
        </w:tc>
        <w:tc>
          <w:tcPr>
            <w:tcW w:w="1057" w:type="dxa"/>
          </w:tcPr>
          <w:p w:rsidR="00021BFA" w:rsidRDefault="00021BFA" w:rsidP="008F41AA">
            <w:pPr>
              <w:rPr>
                <w:rFonts w:cs="Arial"/>
              </w:rPr>
            </w:pPr>
            <w:r w:rsidRPr="001170E6">
              <w:rPr>
                <w:rFonts w:cs="Arial"/>
              </w:rPr>
              <w:t>2</w:t>
            </w:r>
          </w:p>
        </w:tc>
        <w:tc>
          <w:tcPr>
            <w:tcW w:w="1035" w:type="dxa"/>
          </w:tcPr>
          <w:p w:rsidR="00021BFA" w:rsidRDefault="00021BFA" w:rsidP="008F41AA">
            <w:pPr>
              <w:rPr>
                <w:rFonts w:cs="Arial"/>
              </w:rPr>
            </w:pPr>
            <w:r w:rsidRPr="001170E6">
              <w:rPr>
                <w:rFonts w:cs="Arial"/>
              </w:rPr>
              <w:t>100</w:t>
            </w:r>
          </w:p>
        </w:tc>
        <w:tc>
          <w:tcPr>
            <w:tcW w:w="1057" w:type="dxa"/>
          </w:tcPr>
          <w:p w:rsidR="00021BFA" w:rsidRDefault="00021BFA" w:rsidP="008F41AA">
            <w:pPr>
              <w:rPr>
                <w:rFonts w:cs="Arial"/>
              </w:rPr>
            </w:pPr>
            <w:r w:rsidRPr="001170E6">
              <w:rPr>
                <w:rFonts w:cs="Arial"/>
              </w:rPr>
              <w:t>0</w:t>
            </w:r>
          </w:p>
        </w:tc>
        <w:tc>
          <w:tcPr>
            <w:tcW w:w="1048" w:type="dxa"/>
          </w:tcPr>
          <w:p w:rsidR="00021BFA" w:rsidRDefault="00021BFA" w:rsidP="008F41AA">
            <w:pPr>
              <w:rPr>
                <w:rFonts w:cs="Arial"/>
              </w:rPr>
            </w:pPr>
            <w:r w:rsidRPr="001170E6">
              <w:rPr>
                <w:rFonts w:cs="Arial"/>
              </w:rPr>
              <w:t>NA</w:t>
            </w:r>
          </w:p>
        </w:tc>
        <w:tc>
          <w:tcPr>
            <w:tcW w:w="1058" w:type="dxa"/>
          </w:tcPr>
          <w:p w:rsidR="00021BFA" w:rsidRDefault="00021BFA" w:rsidP="008F41AA">
            <w:pPr>
              <w:rPr>
                <w:rFonts w:cs="Arial"/>
              </w:rPr>
            </w:pPr>
            <w:r w:rsidRPr="001170E6">
              <w:rPr>
                <w:rFonts w:cs="Arial"/>
              </w:rPr>
              <w:t>0</w:t>
            </w:r>
          </w:p>
        </w:tc>
        <w:tc>
          <w:tcPr>
            <w:tcW w:w="1036" w:type="dxa"/>
          </w:tcPr>
          <w:p w:rsidR="00021BFA" w:rsidRDefault="00021BFA" w:rsidP="008F41AA">
            <w:pPr>
              <w:rPr>
                <w:rFonts w:cs="Arial"/>
              </w:rPr>
            </w:pPr>
            <w:r w:rsidRPr="001170E6">
              <w:rPr>
                <w:rFonts w:cs="Arial"/>
              </w:rPr>
              <w:t>NA</w:t>
            </w:r>
          </w:p>
        </w:tc>
        <w:tc>
          <w:tcPr>
            <w:tcW w:w="1058" w:type="dxa"/>
          </w:tcPr>
          <w:p w:rsidR="00021BFA" w:rsidRDefault="00021BFA" w:rsidP="008F41AA">
            <w:pPr>
              <w:rPr>
                <w:rFonts w:cs="Arial"/>
              </w:rPr>
            </w:pPr>
            <w:r w:rsidRPr="001170E6">
              <w:rPr>
                <w:rFonts w:cs="Arial"/>
              </w:rPr>
              <w:t>0</w:t>
            </w:r>
          </w:p>
        </w:tc>
        <w:tc>
          <w:tcPr>
            <w:tcW w:w="1035" w:type="dxa"/>
          </w:tcPr>
          <w:p w:rsidR="00021BFA" w:rsidRDefault="00021BFA" w:rsidP="008F41AA">
            <w:pPr>
              <w:rPr>
                <w:rFonts w:cs="Arial"/>
              </w:rPr>
            </w:pPr>
            <w:r w:rsidRPr="001170E6">
              <w:rPr>
                <w:rFonts w:cs="Arial"/>
              </w:rPr>
              <w:t>NA</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Jatobà</w:t>
            </w:r>
            <w:proofErr w:type="spellEnd"/>
          </w:p>
        </w:tc>
        <w:tc>
          <w:tcPr>
            <w:tcW w:w="1057" w:type="dxa"/>
          </w:tcPr>
          <w:p w:rsidR="00021BFA" w:rsidRDefault="00021BFA" w:rsidP="008F41AA">
            <w:pPr>
              <w:rPr>
                <w:rFonts w:cs="Arial"/>
              </w:rPr>
            </w:pPr>
            <w:r w:rsidRPr="001170E6">
              <w:rPr>
                <w:rFonts w:cs="Arial"/>
              </w:rPr>
              <w:t>17</w:t>
            </w:r>
          </w:p>
        </w:tc>
        <w:tc>
          <w:tcPr>
            <w:tcW w:w="1035" w:type="dxa"/>
          </w:tcPr>
          <w:p w:rsidR="00021BFA" w:rsidRDefault="00021BFA" w:rsidP="008F41AA">
            <w:pPr>
              <w:rPr>
                <w:rFonts w:cs="Arial"/>
              </w:rPr>
            </w:pPr>
            <w:r w:rsidRPr="001170E6">
              <w:rPr>
                <w:rFonts w:cs="Arial"/>
              </w:rPr>
              <w:t>100</w:t>
            </w:r>
          </w:p>
        </w:tc>
        <w:tc>
          <w:tcPr>
            <w:tcW w:w="1057" w:type="dxa"/>
          </w:tcPr>
          <w:p w:rsidR="00021BFA" w:rsidRDefault="00021BFA" w:rsidP="008F41AA">
            <w:pPr>
              <w:rPr>
                <w:rFonts w:cs="Arial"/>
              </w:rPr>
            </w:pPr>
            <w:r w:rsidRPr="001170E6">
              <w:rPr>
                <w:rFonts w:cs="Arial"/>
              </w:rPr>
              <w:t>16</w:t>
            </w:r>
          </w:p>
        </w:tc>
        <w:tc>
          <w:tcPr>
            <w:tcW w:w="1048" w:type="dxa"/>
          </w:tcPr>
          <w:p w:rsidR="00021BFA" w:rsidRDefault="00021BFA" w:rsidP="008F41AA">
            <w:pPr>
              <w:rPr>
                <w:rFonts w:cs="Arial"/>
              </w:rPr>
            </w:pPr>
            <w:r w:rsidRPr="001170E6">
              <w:rPr>
                <w:rFonts w:cs="Arial"/>
              </w:rPr>
              <w:t>93,75</w:t>
            </w:r>
          </w:p>
        </w:tc>
        <w:tc>
          <w:tcPr>
            <w:tcW w:w="1058" w:type="dxa"/>
          </w:tcPr>
          <w:p w:rsidR="00021BFA" w:rsidRDefault="00021BFA" w:rsidP="008F41AA">
            <w:pPr>
              <w:rPr>
                <w:rFonts w:cs="Arial"/>
              </w:rPr>
            </w:pPr>
            <w:r w:rsidRPr="001170E6">
              <w:rPr>
                <w:rFonts w:cs="Arial"/>
              </w:rPr>
              <w:t>5</w:t>
            </w:r>
          </w:p>
        </w:tc>
        <w:tc>
          <w:tcPr>
            <w:tcW w:w="1036"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2</w:t>
            </w:r>
          </w:p>
        </w:tc>
        <w:tc>
          <w:tcPr>
            <w:tcW w:w="1035" w:type="dxa"/>
          </w:tcPr>
          <w:p w:rsidR="00021BFA" w:rsidRDefault="00021BFA" w:rsidP="008F41AA">
            <w:pPr>
              <w:rPr>
                <w:rFonts w:cs="Arial"/>
              </w:rPr>
            </w:pPr>
            <w:r w:rsidRPr="001170E6">
              <w:rPr>
                <w:rFonts w:cs="Arial"/>
              </w:rPr>
              <w:t>50</w:t>
            </w:r>
          </w:p>
        </w:tc>
      </w:tr>
      <w:tr w:rsidR="00021BFA" w:rsidTr="0068293A">
        <w:trPr>
          <w:jc w:val="center"/>
        </w:trPr>
        <w:tc>
          <w:tcPr>
            <w:tcW w:w="1244" w:type="dxa"/>
          </w:tcPr>
          <w:p w:rsidR="00021BFA" w:rsidRPr="006B4FC4" w:rsidRDefault="00021BFA" w:rsidP="008F41AA">
            <w:pPr>
              <w:rPr>
                <w:rFonts w:cs="Arial"/>
                <w:b/>
              </w:rPr>
            </w:pPr>
            <w:r w:rsidRPr="006B4FC4">
              <w:rPr>
                <w:rFonts w:cs="Arial"/>
                <w:b/>
              </w:rPr>
              <w:t>Dita</w:t>
            </w:r>
          </w:p>
        </w:tc>
        <w:tc>
          <w:tcPr>
            <w:tcW w:w="1057" w:type="dxa"/>
          </w:tcPr>
          <w:p w:rsidR="00021BFA" w:rsidRDefault="00021BFA" w:rsidP="008F41AA">
            <w:pPr>
              <w:rPr>
                <w:rFonts w:cs="Arial"/>
              </w:rPr>
            </w:pPr>
            <w:r w:rsidRPr="001170E6">
              <w:rPr>
                <w:rFonts w:cs="Arial"/>
              </w:rPr>
              <w:t>10</w:t>
            </w:r>
          </w:p>
        </w:tc>
        <w:tc>
          <w:tcPr>
            <w:tcW w:w="1035" w:type="dxa"/>
          </w:tcPr>
          <w:p w:rsidR="00021BFA" w:rsidRDefault="00021BFA" w:rsidP="008F41AA">
            <w:pPr>
              <w:rPr>
                <w:rFonts w:cs="Arial"/>
              </w:rPr>
            </w:pPr>
            <w:r w:rsidRPr="001170E6">
              <w:rPr>
                <w:rFonts w:cs="Arial"/>
              </w:rPr>
              <w:t>100</w:t>
            </w:r>
          </w:p>
        </w:tc>
        <w:tc>
          <w:tcPr>
            <w:tcW w:w="1057" w:type="dxa"/>
          </w:tcPr>
          <w:p w:rsidR="00021BFA" w:rsidRDefault="00021BFA" w:rsidP="008F41AA">
            <w:pPr>
              <w:rPr>
                <w:rFonts w:cs="Arial"/>
              </w:rPr>
            </w:pPr>
            <w:r w:rsidRPr="001170E6">
              <w:rPr>
                <w:rFonts w:cs="Arial"/>
              </w:rPr>
              <w:t>9</w:t>
            </w:r>
          </w:p>
        </w:tc>
        <w:tc>
          <w:tcPr>
            <w:tcW w:w="1048"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2</w:t>
            </w:r>
          </w:p>
        </w:tc>
        <w:tc>
          <w:tcPr>
            <w:tcW w:w="1036"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0</w:t>
            </w:r>
          </w:p>
        </w:tc>
        <w:tc>
          <w:tcPr>
            <w:tcW w:w="1035" w:type="dxa"/>
          </w:tcPr>
          <w:p w:rsidR="00021BFA" w:rsidRDefault="00021BFA" w:rsidP="008F41AA">
            <w:pPr>
              <w:rPr>
                <w:rFonts w:cs="Arial"/>
              </w:rPr>
            </w:pPr>
            <w:r w:rsidRPr="001170E6">
              <w:rPr>
                <w:rFonts w:cs="Arial"/>
              </w:rPr>
              <w:t>NA</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Doree</w:t>
            </w:r>
            <w:proofErr w:type="spellEnd"/>
          </w:p>
        </w:tc>
        <w:tc>
          <w:tcPr>
            <w:tcW w:w="1057" w:type="dxa"/>
          </w:tcPr>
          <w:p w:rsidR="00021BFA" w:rsidRDefault="00021BFA" w:rsidP="008F41AA">
            <w:pPr>
              <w:rPr>
                <w:rFonts w:cs="Arial"/>
              </w:rPr>
            </w:pPr>
            <w:r w:rsidRPr="001170E6">
              <w:rPr>
                <w:rFonts w:cs="Arial"/>
              </w:rPr>
              <w:t>23</w:t>
            </w:r>
          </w:p>
        </w:tc>
        <w:tc>
          <w:tcPr>
            <w:tcW w:w="1035" w:type="dxa"/>
          </w:tcPr>
          <w:p w:rsidR="00021BFA" w:rsidRDefault="00021BFA" w:rsidP="008F41AA">
            <w:pPr>
              <w:rPr>
                <w:rFonts w:cs="Arial"/>
              </w:rPr>
            </w:pPr>
            <w:r w:rsidRPr="001170E6">
              <w:rPr>
                <w:rFonts w:cs="Arial"/>
              </w:rPr>
              <w:t>100</w:t>
            </w:r>
          </w:p>
        </w:tc>
        <w:tc>
          <w:tcPr>
            <w:tcW w:w="1057" w:type="dxa"/>
          </w:tcPr>
          <w:p w:rsidR="00021BFA" w:rsidRDefault="00021BFA" w:rsidP="008F41AA">
            <w:pPr>
              <w:rPr>
                <w:rFonts w:cs="Arial"/>
              </w:rPr>
            </w:pPr>
            <w:r w:rsidRPr="001170E6">
              <w:rPr>
                <w:rFonts w:cs="Arial"/>
              </w:rPr>
              <w:t>22</w:t>
            </w:r>
          </w:p>
        </w:tc>
        <w:tc>
          <w:tcPr>
            <w:tcW w:w="1048"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6</w:t>
            </w:r>
          </w:p>
        </w:tc>
        <w:tc>
          <w:tcPr>
            <w:tcW w:w="1036"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6</w:t>
            </w:r>
          </w:p>
        </w:tc>
        <w:tc>
          <w:tcPr>
            <w:tcW w:w="1035" w:type="dxa"/>
          </w:tcPr>
          <w:p w:rsidR="00021BFA" w:rsidRDefault="00021BFA" w:rsidP="008F41AA">
            <w:pPr>
              <w:rPr>
                <w:rFonts w:cs="Arial"/>
              </w:rPr>
            </w:pPr>
            <w:r w:rsidRPr="001170E6">
              <w:rPr>
                <w:rFonts w:cs="Arial"/>
              </w:rPr>
              <w:t>100</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Passoca</w:t>
            </w:r>
            <w:proofErr w:type="spellEnd"/>
          </w:p>
        </w:tc>
        <w:tc>
          <w:tcPr>
            <w:tcW w:w="1057" w:type="dxa"/>
          </w:tcPr>
          <w:p w:rsidR="00021BFA" w:rsidRDefault="00021BFA" w:rsidP="008F41AA">
            <w:pPr>
              <w:rPr>
                <w:rFonts w:cs="Arial"/>
              </w:rPr>
            </w:pPr>
            <w:r w:rsidRPr="001170E6">
              <w:rPr>
                <w:rFonts w:cs="Arial"/>
              </w:rPr>
              <w:t>20</w:t>
            </w:r>
          </w:p>
        </w:tc>
        <w:tc>
          <w:tcPr>
            <w:tcW w:w="1035" w:type="dxa"/>
          </w:tcPr>
          <w:p w:rsidR="00021BFA" w:rsidRDefault="00021BFA" w:rsidP="008F41AA">
            <w:pPr>
              <w:rPr>
                <w:rFonts w:cs="Arial"/>
              </w:rPr>
            </w:pPr>
            <w:r w:rsidRPr="001170E6">
              <w:rPr>
                <w:rFonts w:cs="Arial"/>
              </w:rPr>
              <w:t>100</w:t>
            </w:r>
          </w:p>
        </w:tc>
        <w:tc>
          <w:tcPr>
            <w:tcW w:w="1057" w:type="dxa"/>
          </w:tcPr>
          <w:p w:rsidR="00021BFA" w:rsidRDefault="00021BFA" w:rsidP="008F41AA">
            <w:pPr>
              <w:rPr>
                <w:rFonts w:cs="Arial"/>
              </w:rPr>
            </w:pPr>
            <w:r w:rsidRPr="001170E6">
              <w:rPr>
                <w:rFonts w:cs="Arial"/>
              </w:rPr>
              <w:t>18</w:t>
            </w:r>
          </w:p>
        </w:tc>
        <w:tc>
          <w:tcPr>
            <w:tcW w:w="1048"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13</w:t>
            </w:r>
          </w:p>
        </w:tc>
        <w:tc>
          <w:tcPr>
            <w:tcW w:w="1036" w:type="dxa"/>
          </w:tcPr>
          <w:p w:rsidR="00021BFA" w:rsidRDefault="00021BFA" w:rsidP="008F41AA">
            <w:pPr>
              <w:rPr>
                <w:rFonts w:cs="Arial"/>
              </w:rPr>
            </w:pPr>
            <w:r w:rsidRPr="001170E6">
              <w:rPr>
                <w:rFonts w:cs="Arial"/>
              </w:rPr>
              <w:t>84,6</w:t>
            </w:r>
          </w:p>
        </w:tc>
        <w:tc>
          <w:tcPr>
            <w:tcW w:w="1058" w:type="dxa"/>
          </w:tcPr>
          <w:p w:rsidR="00021BFA" w:rsidRDefault="00021BFA" w:rsidP="008F41AA">
            <w:pPr>
              <w:rPr>
                <w:rFonts w:cs="Arial"/>
              </w:rPr>
            </w:pPr>
            <w:r w:rsidRPr="001170E6">
              <w:rPr>
                <w:rFonts w:cs="Arial"/>
              </w:rPr>
              <w:t>9</w:t>
            </w:r>
          </w:p>
        </w:tc>
        <w:tc>
          <w:tcPr>
            <w:tcW w:w="1035" w:type="dxa"/>
          </w:tcPr>
          <w:p w:rsidR="00021BFA" w:rsidRDefault="00021BFA" w:rsidP="008F41AA">
            <w:pPr>
              <w:rPr>
                <w:rFonts w:cs="Arial"/>
              </w:rPr>
            </w:pPr>
            <w:r w:rsidRPr="001170E6">
              <w:rPr>
                <w:rFonts w:cs="Arial"/>
              </w:rPr>
              <w:t>100</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Pamonha</w:t>
            </w:r>
            <w:proofErr w:type="spellEnd"/>
          </w:p>
        </w:tc>
        <w:tc>
          <w:tcPr>
            <w:tcW w:w="1057" w:type="dxa"/>
          </w:tcPr>
          <w:p w:rsidR="00021BFA" w:rsidRDefault="00021BFA" w:rsidP="008F41AA">
            <w:pPr>
              <w:rPr>
                <w:rFonts w:cs="Arial"/>
              </w:rPr>
            </w:pPr>
            <w:r w:rsidRPr="001170E6">
              <w:rPr>
                <w:rFonts w:cs="Arial"/>
              </w:rPr>
              <w:t>12</w:t>
            </w:r>
          </w:p>
        </w:tc>
        <w:tc>
          <w:tcPr>
            <w:tcW w:w="1035" w:type="dxa"/>
          </w:tcPr>
          <w:p w:rsidR="00021BFA" w:rsidRDefault="00021BFA" w:rsidP="008F41AA">
            <w:pPr>
              <w:rPr>
                <w:rFonts w:cs="Arial"/>
              </w:rPr>
            </w:pPr>
            <w:r w:rsidRPr="001170E6">
              <w:rPr>
                <w:rFonts w:cs="Arial"/>
              </w:rPr>
              <w:t>83,3</w:t>
            </w:r>
          </w:p>
        </w:tc>
        <w:tc>
          <w:tcPr>
            <w:tcW w:w="1057" w:type="dxa"/>
          </w:tcPr>
          <w:p w:rsidR="00021BFA" w:rsidRDefault="00021BFA" w:rsidP="008F41AA">
            <w:pPr>
              <w:rPr>
                <w:rFonts w:cs="Arial"/>
              </w:rPr>
            </w:pPr>
            <w:r w:rsidRPr="001170E6">
              <w:rPr>
                <w:rFonts w:cs="Arial"/>
              </w:rPr>
              <w:t>10</w:t>
            </w:r>
          </w:p>
        </w:tc>
        <w:tc>
          <w:tcPr>
            <w:tcW w:w="1048"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4</w:t>
            </w:r>
          </w:p>
        </w:tc>
        <w:tc>
          <w:tcPr>
            <w:tcW w:w="1036"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2</w:t>
            </w:r>
          </w:p>
        </w:tc>
        <w:tc>
          <w:tcPr>
            <w:tcW w:w="1035" w:type="dxa"/>
          </w:tcPr>
          <w:p w:rsidR="00021BFA" w:rsidRDefault="00021BFA" w:rsidP="008F41AA">
            <w:pPr>
              <w:rPr>
                <w:rFonts w:cs="Arial"/>
              </w:rPr>
            </w:pPr>
            <w:r w:rsidRPr="001170E6">
              <w:rPr>
                <w:rFonts w:cs="Arial"/>
              </w:rPr>
              <w:t>50</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Chani</w:t>
            </w:r>
            <w:proofErr w:type="spellEnd"/>
          </w:p>
        </w:tc>
        <w:tc>
          <w:tcPr>
            <w:tcW w:w="1057" w:type="dxa"/>
          </w:tcPr>
          <w:p w:rsidR="00021BFA" w:rsidRDefault="00021BFA" w:rsidP="008F41AA">
            <w:pPr>
              <w:rPr>
                <w:rFonts w:cs="Arial"/>
              </w:rPr>
            </w:pPr>
            <w:r w:rsidRPr="001170E6">
              <w:rPr>
                <w:rFonts w:cs="Arial"/>
              </w:rPr>
              <w:t>8</w:t>
            </w:r>
          </w:p>
        </w:tc>
        <w:tc>
          <w:tcPr>
            <w:tcW w:w="1035" w:type="dxa"/>
          </w:tcPr>
          <w:p w:rsidR="00021BFA" w:rsidRDefault="00021BFA" w:rsidP="008F41AA">
            <w:pPr>
              <w:rPr>
                <w:rFonts w:cs="Arial"/>
              </w:rPr>
            </w:pPr>
            <w:r w:rsidRPr="001170E6">
              <w:rPr>
                <w:rFonts w:cs="Arial"/>
              </w:rPr>
              <w:t>37,5</w:t>
            </w:r>
          </w:p>
        </w:tc>
        <w:tc>
          <w:tcPr>
            <w:tcW w:w="1057" w:type="dxa"/>
          </w:tcPr>
          <w:p w:rsidR="00021BFA" w:rsidRDefault="00021BFA" w:rsidP="008F41AA">
            <w:pPr>
              <w:rPr>
                <w:rFonts w:cs="Arial"/>
              </w:rPr>
            </w:pPr>
            <w:r w:rsidRPr="001170E6">
              <w:rPr>
                <w:rFonts w:cs="Arial"/>
              </w:rPr>
              <w:t>7</w:t>
            </w:r>
          </w:p>
        </w:tc>
        <w:tc>
          <w:tcPr>
            <w:tcW w:w="1048" w:type="dxa"/>
          </w:tcPr>
          <w:p w:rsidR="00021BFA" w:rsidRDefault="00021BFA" w:rsidP="008F41AA">
            <w:pPr>
              <w:rPr>
                <w:rFonts w:cs="Arial"/>
              </w:rPr>
            </w:pPr>
            <w:r w:rsidRPr="001170E6">
              <w:rPr>
                <w:rFonts w:cs="Arial"/>
              </w:rPr>
              <w:t>85,7</w:t>
            </w:r>
          </w:p>
        </w:tc>
        <w:tc>
          <w:tcPr>
            <w:tcW w:w="1058" w:type="dxa"/>
          </w:tcPr>
          <w:p w:rsidR="00021BFA" w:rsidRDefault="00021BFA" w:rsidP="008F41AA">
            <w:pPr>
              <w:rPr>
                <w:rFonts w:cs="Arial"/>
              </w:rPr>
            </w:pPr>
            <w:r w:rsidRPr="001170E6">
              <w:rPr>
                <w:rFonts w:cs="Arial"/>
              </w:rPr>
              <w:t>5</w:t>
            </w:r>
          </w:p>
        </w:tc>
        <w:tc>
          <w:tcPr>
            <w:tcW w:w="1036" w:type="dxa"/>
          </w:tcPr>
          <w:p w:rsidR="00021BFA" w:rsidRDefault="00021BFA" w:rsidP="008F41AA">
            <w:pPr>
              <w:rPr>
                <w:rFonts w:cs="Arial"/>
              </w:rPr>
            </w:pPr>
            <w:r w:rsidRPr="001170E6">
              <w:rPr>
                <w:rFonts w:cs="Arial"/>
              </w:rPr>
              <w:t>0</w:t>
            </w:r>
          </w:p>
        </w:tc>
        <w:tc>
          <w:tcPr>
            <w:tcW w:w="1058" w:type="dxa"/>
          </w:tcPr>
          <w:p w:rsidR="00021BFA" w:rsidRDefault="00021BFA" w:rsidP="008F41AA">
            <w:pPr>
              <w:rPr>
                <w:rFonts w:cs="Arial"/>
              </w:rPr>
            </w:pPr>
            <w:r w:rsidRPr="001170E6">
              <w:rPr>
                <w:rFonts w:cs="Arial"/>
              </w:rPr>
              <w:t>2</w:t>
            </w:r>
          </w:p>
        </w:tc>
        <w:tc>
          <w:tcPr>
            <w:tcW w:w="1035" w:type="dxa"/>
          </w:tcPr>
          <w:p w:rsidR="00021BFA" w:rsidRDefault="00021BFA" w:rsidP="008F41AA">
            <w:pPr>
              <w:rPr>
                <w:rFonts w:cs="Arial"/>
              </w:rPr>
            </w:pPr>
            <w:r w:rsidRPr="001170E6">
              <w:rPr>
                <w:rFonts w:cs="Arial"/>
              </w:rPr>
              <w:t>50</w:t>
            </w:r>
          </w:p>
        </w:tc>
      </w:tr>
      <w:tr w:rsidR="00021BFA" w:rsidTr="0068293A">
        <w:trPr>
          <w:jc w:val="center"/>
        </w:trPr>
        <w:tc>
          <w:tcPr>
            <w:tcW w:w="1244" w:type="dxa"/>
          </w:tcPr>
          <w:p w:rsidR="00021BFA" w:rsidRPr="006B4FC4" w:rsidRDefault="00021BFA" w:rsidP="008F41AA">
            <w:pPr>
              <w:rPr>
                <w:rFonts w:cs="Arial"/>
                <w:b/>
              </w:rPr>
            </w:pPr>
            <w:r w:rsidRPr="006B4FC4">
              <w:rPr>
                <w:rFonts w:cs="Arial"/>
                <w:b/>
              </w:rPr>
              <w:t>Presente</w:t>
            </w:r>
          </w:p>
        </w:tc>
        <w:tc>
          <w:tcPr>
            <w:tcW w:w="1057" w:type="dxa"/>
          </w:tcPr>
          <w:p w:rsidR="00021BFA" w:rsidRDefault="00021BFA" w:rsidP="008F41AA">
            <w:pPr>
              <w:rPr>
                <w:rFonts w:cs="Arial"/>
              </w:rPr>
            </w:pPr>
            <w:r w:rsidRPr="001170E6">
              <w:rPr>
                <w:rFonts w:cs="Arial"/>
              </w:rPr>
              <w:t>17</w:t>
            </w:r>
          </w:p>
        </w:tc>
        <w:tc>
          <w:tcPr>
            <w:tcW w:w="1035" w:type="dxa"/>
          </w:tcPr>
          <w:p w:rsidR="00021BFA" w:rsidRDefault="00021BFA" w:rsidP="008F41AA">
            <w:pPr>
              <w:rPr>
                <w:rFonts w:cs="Arial"/>
              </w:rPr>
            </w:pPr>
            <w:r w:rsidRPr="001170E6">
              <w:rPr>
                <w:rFonts w:cs="Arial"/>
              </w:rPr>
              <w:t>94,1</w:t>
            </w:r>
          </w:p>
        </w:tc>
        <w:tc>
          <w:tcPr>
            <w:tcW w:w="1057" w:type="dxa"/>
          </w:tcPr>
          <w:p w:rsidR="00021BFA" w:rsidRDefault="00021BFA" w:rsidP="008F41AA">
            <w:pPr>
              <w:rPr>
                <w:rFonts w:cs="Arial"/>
              </w:rPr>
            </w:pPr>
            <w:r w:rsidRPr="001170E6">
              <w:rPr>
                <w:rFonts w:cs="Arial"/>
              </w:rPr>
              <w:t>17</w:t>
            </w:r>
          </w:p>
        </w:tc>
        <w:tc>
          <w:tcPr>
            <w:tcW w:w="1048"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9</w:t>
            </w:r>
          </w:p>
        </w:tc>
        <w:tc>
          <w:tcPr>
            <w:tcW w:w="1036" w:type="dxa"/>
          </w:tcPr>
          <w:p w:rsidR="00021BFA" w:rsidRDefault="00021BFA" w:rsidP="008F41AA">
            <w:pPr>
              <w:rPr>
                <w:rFonts w:cs="Arial"/>
              </w:rPr>
            </w:pPr>
            <w:r w:rsidRPr="001170E6">
              <w:rPr>
                <w:rFonts w:cs="Arial"/>
              </w:rPr>
              <w:t>44,4</w:t>
            </w:r>
          </w:p>
        </w:tc>
        <w:tc>
          <w:tcPr>
            <w:tcW w:w="1058" w:type="dxa"/>
          </w:tcPr>
          <w:p w:rsidR="00021BFA" w:rsidRDefault="00021BFA" w:rsidP="008F41AA">
            <w:pPr>
              <w:rPr>
                <w:rFonts w:cs="Arial"/>
              </w:rPr>
            </w:pPr>
            <w:r w:rsidRPr="001170E6">
              <w:rPr>
                <w:rFonts w:cs="Arial"/>
              </w:rPr>
              <w:t>2</w:t>
            </w:r>
          </w:p>
        </w:tc>
        <w:tc>
          <w:tcPr>
            <w:tcW w:w="1035" w:type="dxa"/>
          </w:tcPr>
          <w:p w:rsidR="00021BFA" w:rsidRDefault="00021BFA" w:rsidP="008F41AA">
            <w:pPr>
              <w:rPr>
                <w:rFonts w:cs="Arial"/>
              </w:rPr>
            </w:pPr>
            <w:r w:rsidRPr="001170E6">
              <w:rPr>
                <w:rFonts w:cs="Arial"/>
              </w:rPr>
              <w:t>50</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Cachassa</w:t>
            </w:r>
            <w:proofErr w:type="spellEnd"/>
          </w:p>
        </w:tc>
        <w:tc>
          <w:tcPr>
            <w:tcW w:w="1057" w:type="dxa"/>
          </w:tcPr>
          <w:p w:rsidR="00021BFA" w:rsidRDefault="00021BFA" w:rsidP="008F41AA">
            <w:pPr>
              <w:rPr>
                <w:rFonts w:cs="Arial"/>
              </w:rPr>
            </w:pPr>
            <w:r w:rsidRPr="001170E6">
              <w:rPr>
                <w:rFonts w:cs="Arial"/>
              </w:rPr>
              <w:t>16</w:t>
            </w:r>
          </w:p>
        </w:tc>
        <w:tc>
          <w:tcPr>
            <w:tcW w:w="1035" w:type="dxa"/>
          </w:tcPr>
          <w:p w:rsidR="00021BFA" w:rsidRDefault="00021BFA" w:rsidP="008F41AA">
            <w:pPr>
              <w:rPr>
                <w:rFonts w:cs="Arial"/>
              </w:rPr>
            </w:pPr>
            <w:r w:rsidRPr="001170E6">
              <w:rPr>
                <w:rFonts w:cs="Arial"/>
              </w:rPr>
              <w:t>100</w:t>
            </w:r>
          </w:p>
        </w:tc>
        <w:tc>
          <w:tcPr>
            <w:tcW w:w="1057" w:type="dxa"/>
          </w:tcPr>
          <w:p w:rsidR="00021BFA" w:rsidRDefault="00021BFA" w:rsidP="008F41AA">
            <w:pPr>
              <w:rPr>
                <w:rFonts w:cs="Arial"/>
              </w:rPr>
            </w:pPr>
            <w:r w:rsidRPr="001170E6">
              <w:rPr>
                <w:rFonts w:cs="Arial"/>
              </w:rPr>
              <w:t>14</w:t>
            </w:r>
          </w:p>
        </w:tc>
        <w:tc>
          <w:tcPr>
            <w:tcW w:w="1048" w:type="dxa"/>
          </w:tcPr>
          <w:p w:rsidR="00021BFA" w:rsidRDefault="00021BFA" w:rsidP="008F41AA">
            <w:pPr>
              <w:rPr>
                <w:rFonts w:cs="Arial"/>
              </w:rPr>
            </w:pPr>
            <w:r w:rsidRPr="001170E6">
              <w:rPr>
                <w:rFonts w:cs="Arial"/>
              </w:rPr>
              <w:t>100</w:t>
            </w:r>
          </w:p>
        </w:tc>
        <w:tc>
          <w:tcPr>
            <w:tcW w:w="1058" w:type="dxa"/>
          </w:tcPr>
          <w:p w:rsidR="00021BFA" w:rsidRDefault="00021BFA" w:rsidP="008F41AA">
            <w:pPr>
              <w:rPr>
                <w:rFonts w:cs="Arial"/>
              </w:rPr>
            </w:pPr>
            <w:r w:rsidRPr="001170E6">
              <w:rPr>
                <w:rFonts w:cs="Arial"/>
              </w:rPr>
              <w:t>5</w:t>
            </w:r>
          </w:p>
        </w:tc>
        <w:tc>
          <w:tcPr>
            <w:tcW w:w="1036" w:type="dxa"/>
          </w:tcPr>
          <w:p w:rsidR="00021BFA" w:rsidRDefault="00021BFA" w:rsidP="008F41AA">
            <w:pPr>
              <w:rPr>
                <w:rFonts w:cs="Arial"/>
              </w:rPr>
            </w:pPr>
            <w:r w:rsidRPr="001170E6">
              <w:rPr>
                <w:rFonts w:cs="Arial"/>
              </w:rPr>
              <w:t>60</w:t>
            </w:r>
          </w:p>
        </w:tc>
        <w:tc>
          <w:tcPr>
            <w:tcW w:w="1058" w:type="dxa"/>
          </w:tcPr>
          <w:p w:rsidR="00021BFA" w:rsidRDefault="00021BFA" w:rsidP="008F41AA">
            <w:pPr>
              <w:rPr>
                <w:rFonts w:cs="Arial"/>
              </w:rPr>
            </w:pPr>
            <w:r w:rsidRPr="001170E6">
              <w:rPr>
                <w:rFonts w:cs="Arial"/>
              </w:rPr>
              <w:t>9</w:t>
            </w:r>
          </w:p>
        </w:tc>
        <w:tc>
          <w:tcPr>
            <w:tcW w:w="1035" w:type="dxa"/>
          </w:tcPr>
          <w:p w:rsidR="00021BFA" w:rsidRDefault="00021BFA" w:rsidP="008F41AA">
            <w:pPr>
              <w:rPr>
                <w:rFonts w:cs="Arial"/>
              </w:rPr>
            </w:pPr>
            <w:r w:rsidRPr="001170E6">
              <w:rPr>
                <w:rFonts w:cs="Arial"/>
              </w:rPr>
              <w:t>44,4</w:t>
            </w:r>
          </w:p>
        </w:tc>
      </w:tr>
      <w:tr w:rsidR="00021BFA" w:rsidTr="0068293A">
        <w:trPr>
          <w:jc w:val="center"/>
        </w:trPr>
        <w:tc>
          <w:tcPr>
            <w:tcW w:w="1244" w:type="dxa"/>
          </w:tcPr>
          <w:p w:rsidR="00021BFA" w:rsidRPr="006B4FC4" w:rsidRDefault="00021BFA" w:rsidP="008F41AA">
            <w:pPr>
              <w:rPr>
                <w:rFonts w:cs="Arial"/>
                <w:b/>
              </w:rPr>
            </w:pPr>
            <w:r w:rsidRPr="006B4FC4">
              <w:rPr>
                <w:rFonts w:cs="Arial"/>
                <w:b/>
              </w:rPr>
              <w:t>Divina</w:t>
            </w:r>
          </w:p>
        </w:tc>
        <w:tc>
          <w:tcPr>
            <w:tcW w:w="1057" w:type="dxa"/>
          </w:tcPr>
          <w:p w:rsidR="00021BFA" w:rsidRDefault="00021BFA" w:rsidP="008F41AA">
            <w:pPr>
              <w:rPr>
                <w:rFonts w:cs="Arial"/>
              </w:rPr>
            </w:pPr>
            <w:r w:rsidRPr="001170E6">
              <w:rPr>
                <w:rFonts w:cs="Arial"/>
              </w:rPr>
              <w:t>0</w:t>
            </w:r>
          </w:p>
        </w:tc>
        <w:tc>
          <w:tcPr>
            <w:tcW w:w="1035" w:type="dxa"/>
          </w:tcPr>
          <w:p w:rsidR="00021BFA" w:rsidRDefault="00021BFA" w:rsidP="008F41AA">
            <w:pPr>
              <w:rPr>
                <w:rFonts w:cs="Arial"/>
              </w:rPr>
            </w:pPr>
            <w:r w:rsidRPr="001170E6">
              <w:rPr>
                <w:rFonts w:cs="Arial"/>
              </w:rPr>
              <w:t>NA</w:t>
            </w:r>
          </w:p>
        </w:tc>
        <w:tc>
          <w:tcPr>
            <w:tcW w:w="1057" w:type="dxa"/>
          </w:tcPr>
          <w:p w:rsidR="00021BFA" w:rsidRDefault="00021BFA" w:rsidP="008F41AA">
            <w:pPr>
              <w:rPr>
                <w:rFonts w:cs="Arial"/>
              </w:rPr>
            </w:pPr>
            <w:r w:rsidRPr="001170E6">
              <w:rPr>
                <w:rFonts w:cs="Arial"/>
              </w:rPr>
              <w:t>0</w:t>
            </w:r>
          </w:p>
        </w:tc>
        <w:tc>
          <w:tcPr>
            <w:tcW w:w="1048" w:type="dxa"/>
          </w:tcPr>
          <w:p w:rsidR="00021BFA" w:rsidRDefault="00021BFA" w:rsidP="008F41AA">
            <w:pPr>
              <w:rPr>
                <w:rFonts w:cs="Arial"/>
              </w:rPr>
            </w:pPr>
            <w:r w:rsidRPr="001170E6">
              <w:rPr>
                <w:rFonts w:cs="Arial"/>
              </w:rPr>
              <w:t>NA</w:t>
            </w:r>
          </w:p>
        </w:tc>
        <w:tc>
          <w:tcPr>
            <w:tcW w:w="1058" w:type="dxa"/>
          </w:tcPr>
          <w:p w:rsidR="00021BFA" w:rsidRDefault="00021BFA" w:rsidP="008F41AA">
            <w:pPr>
              <w:rPr>
                <w:rFonts w:cs="Arial"/>
              </w:rPr>
            </w:pPr>
            <w:r w:rsidRPr="001170E6">
              <w:rPr>
                <w:rFonts w:cs="Arial"/>
              </w:rPr>
              <w:t>0</w:t>
            </w:r>
          </w:p>
        </w:tc>
        <w:tc>
          <w:tcPr>
            <w:tcW w:w="1036" w:type="dxa"/>
          </w:tcPr>
          <w:p w:rsidR="00021BFA" w:rsidRDefault="00021BFA" w:rsidP="008F41AA">
            <w:pPr>
              <w:rPr>
                <w:rFonts w:cs="Arial"/>
              </w:rPr>
            </w:pPr>
            <w:r w:rsidRPr="001170E6">
              <w:rPr>
                <w:rFonts w:cs="Arial"/>
              </w:rPr>
              <w:t>NA</w:t>
            </w:r>
          </w:p>
        </w:tc>
        <w:tc>
          <w:tcPr>
            <w:tcW w:w="1058" w:type="dxa"/>
          </w:tcPr>
          <w:p w:rsidR="00021BFA" w:rsidRDefault="00021BFA" w:rsidP="008F41AA">
            <w:pPr>
              <w:rPr>
                <w:rFonts w:cs="Arial"/>
              </w:rPr>
            </w:pPr>
            <w:r w:rsidRPr="001170E6">
              <w:rPr>
                <w:rFonts w:cs="Arial"/>
              </w:rPr>
              <w:t>2</w:t>
            </w:r>
          </w:p>
        </w:tc>
        <w:tc>
          <w:tcPr>
            <w:tcW w:w="1035" w:type="dxa"/>
          </w:tcPr>
          <w:p w:rsidR="00021BFA" w:rsidRDefault="00021BFA" w:rsidP="008F41AA">
            <w:pPr>
              <w:rPr>
                <w:rFonts w:cs="Arial"/>
              </w:rPr>
            </w:pPr>
            <w:r w:rsidRPr="001170E6">
              <w:rPr>
                <w:rFonts w:cs="Arial"/>
              </w:rPr>
              <w:t>0</w:t>
            </w:r>
          </w:p>
        </w:tc>
      </w:tr>
      <w:tr w:rsidR="00021BFA" w:rsidTr="0068293A">
        <w:trPr>
          <w:jc w:val="center"/>
        </w:trPr>
        <w:tc>
          <w:tcPr>
            <w:tcW w:w="1244" w:type="dxa"/>
          </w:tcPr>
          <w:p w:rsidR="00021BFA" w:rsidRPr="006B4FC4" w:rsidRDefault="00021BFA" w:rsidP="008F41AA">
            <w:pPr>
              <w:rPr>
                <w:rFonts w:cs="Arial"/>
                <w:b/>
              </w:rPr>
            </w:pPr>
            <w:r w:rsidRPr="006B4FC4">
              <w:rPr>
                <w:rFonts w:cs="Arial"/>
                <w:b/>
              </w:rPr>
              <w:t>Patricia</w:t>
            </w:r>
          </w:p>
        </w:tc>
        <w:tc>
          <w:tcPr>
            <w:tcW w:w="1057" w:type="dxa"/>
          </w:tcPr>
          <w:p w:rsidR="00021BFA" w:rsidRDefault="00021BFA" w:rsidP="008F41AA">
            <w:pPr>
              <w:rPr>
                <w:rFonts w:cs="Arial"/>
              </w:rPr>
            </w:pPr>
            <w:r w:rsidRPr="001170E6">
              <w:rPr>
                <w:rFonts w:cs="Arial"/>
              </w:rPr>
              <w:t>7</w:t>
            </w:r>
          </w:p>
        </w:tc>
        <w:tc>
          <w:tcPr>
            <w:tcW w:w="1035" w:type="dxa"/>
          </w:tcPr>
          <w:p w:rsidR="00021BFA" w:rsidRDefault="00021BFA" w:rsidP="008F41AA">
            <w:pPr>
              <w:rPr>
                <w:rFonts w:cs="Arial"/>
              </w:rPr>
            </w:pPr>
            <w:r w:rsidRPr="001170E6">
              <w:rPr>
                <w:rFonts w:cs="Arial"/>
              </w:rPr>
              <w:t>0</w:t>
            </w:r>
          </w:p>
        </w:tc>
        <w:tc>
          <w:tcPr>
            <w:tcW w:w="1057" w:type="dxa"/>
          </w:tcPr>
          <w:p w:rsidR="00021BFA" w:rsidRDefault="00021BFA" w:rsidP="008F41AA">
            <w:pPr>
              <w:rPr>
                <w:rFonts w:cs="Arial"/>
              </w:rPr>
            </w:pPr>
            <w:r w:rsidRPr="001170E6">
              <w:rPr>
                <w:rFonts w:cs="Arial"/>
              </w:rPr>
              <w:t>6</w:t>
            </w:r>
          </w:p>
        </w:tc>
        <w:tc>
          <w:tcPr>
            <w:tcW w:w="1048" w:type="dxa"/>
          </w:tcPr>
          <w:p w:rsidR="00021BFA" w:rsidRDefault="00021BFA" w:rsidP="008F41AA">
            <w:pPr>
              <w:rPr>
                <w:rFonts w:cs="Arial"/>
              </w:rPr>
            </w:pPr>
            <w:r w:rsidRPr="001170E6">
              <w:rPr>
                <w:rFonts w:cs="Arial"/>
              </w:rPr>
              <w:t>0</w:t>
            </w:r>
          </w:p>
        </w:tc>
        <w:tc>
          <w:tcPr>
            <w:tcW w:w="1058" w:type="dxa"/>
          </w:tcPr>
          <w:p w:rsidR="00021BFA" w:rsidRDefault="00021BFA" w:rsidP="008F41AA">
            <w:pPr>
              <w:rPr>
                <w:rFonts w:cs="Arial"/>
              </w:rPr>
            </w:pPr>
            <w:r w:rsidRPr="001170E6">
              <w:rPr>
                <w:rFonts w:cs="Arial"/>
              </w:rPr>
              <w:t>4</w:t>
            </w:r>
          </w:p>
        </w:tc>
        <w:tc>
          <w:tcPr>
            <w:tcW w:w="1036" w:type="dxa"/>
          </w:tcPr>
          <w:p w:rsidR="00021BFA" w:rsidRDefault="00021BFA" w:rsidP="008F41AA">
            <w:pPr>
              <w:rPr>
                <w:rFonts w:cs="Arial"/>
              </w:rPr>
            </w:pPr>
            <w:r w:rsidRPr="001170E6">
              <w:rPr>
                <w:rFonts w:cs="Arial"/>
              </w:rPr>
              <w:t>0</w:t>
            </w:r>
          </w:p>
        </w:tc>
        <w:tc>
          <w:tcPr>
            <w:tcW w:w="1058" w:type="dxa"/>
          </w:tcPr>
          <w:p w:rsidR="00021BFA" w:rsidRDefault="00021BFA" w:rsidP="008F41AA">
            <w:pPr>
              <w:rPr>
                <w:rFonts w:cs="Arial"/>
              </w:rPr>
            </w:pPr>
            <w:r w:rsidRPr="001170E6">
              <w:rPr>
                <w:rFonts w:cs="Arial"/>
              </w:rPr>
              <w:t>6</w:t>
            </w:r>
          </w:p>
        </w:tc>
        <w:tc>
          <w:tcPr>
            <w:tcW w:w="1035" w:type="dxa"/>
          </w:tcPr>
          <w:p w:rsidR="00021BFA" w:rsidRDefault="00021BFA" w:rsidP="008F41AA">
            <w:pPr>
              <w:rPr>
                <w:rFonts w:cs="Arial"/>
              </w:rPr>
            </w:pPr>
            <w:r w:rsidRPr="001170E6">
              <w:rPr>
                <w:rFonts w:cs="Arial"/>
              </w:rPr>
              <w:t>50</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Donzela</w:t>
            </w:r>
            <w:proofErr w:type="spellEnd"/>
          </w:p>
        </w:tc>
        <w:tc>
          <w:tcPr>
            <w:tcW w:w="1057" w:type="dxa"/>
          </w:tcPr>
          <w:p w:rsidR="00021BFA" w:rsidRDefault="00021BFA" w:rsidP="008F41AA">
            <w:pPr>
              <w:rPr>
                <w:rFonts w:cs="Arial"/>
              </w:rPr>
            </w:pPr>
            <w:r w:rsidRPr="001170E6">
              <w:rPr>
                <w:rFonts w:cs="Arial"/>
              </w:rPr>
              <w:t>16</w:t>
            </w:r>
          </w:p>
        </w:tc>
        <w:tc>
          <w:tcPr>
            <w:tcW w:w="1035" w:type="dxa"/>
          </w:tcPr>
          <w:p w:rsidR="00021BFA" w:rsidRDefault="00021BFA" w:rsidP="008F41AA">
            <w:pPr>
              <w:rPr>
                <w:rFonts w:cs="Arial"/>
              </w:rPr>
            </w:pPr>
            <w:r w:rsidRPr="001170E6">
              <w:rPr>
                <w:rFonts w:cs="Arial"/>
              </w:rPr>
              <w:t>75</w:t>
            </w:r>
          </w:p>
        </w:tc>
        <w:tc>
          <w:tcPr>
            <w:tcW w:w="1057" w:type="dxa"/>
          </w:tcPr>
          <w:p w:rsidR="00021BFA" w:rsidRDefault="00021BFA" w:rsidP="008F41AA">
            <w:pPr>
              <w:rPr>
                <w:rFonts w:cs="Arial"/>
              </w:rPr>
            </w:pPr>
            <w:r w:rsidRPr="001170E6">
              <w:rPr>
                <w:rFonts w:cs="Arial"/>
              </w:rPr>
              <w:t>21</w:t>
            </w:r>
          </w:p>
        </w:tc>
        <w:tc>
          <w:tcPr>
            <w:tcW w:w="1048" w:type="dxa"/>
          </w:tcPr>
          <w:p w:rsidR="00021BFA" w:rsidRDefault="00021BFA" w:rsidP="008F41AA">
            <w:pPr>
              <w:rPr>
                <w:rFonts w:cs="Arial"/>
              </w:rPr>
            </w:pPr>
            <w:r w:rsidRPr="001170E6">
              <w:rPr>
                <w:rFonts w:cs="Arial"/>
              </w:rPr>
              <w:t>85,7</w:t>
            </w:r>
          </w:p>
        </w:tc>
        <w:tc>
          <w:tcPr>
            <w:tcW w:w="1058" w:type="dxa"/>
          </w:tcPr>
          <w:p w:rsidR="00021BFA" w:rsidRDefault="00021BFA" w:rsidP="008F41AA">
            <w:pPr>
              <w:rPr>
                <w:rFonts w:cs="Arial"/>
              </w:rPr>
            </w:pPr>
            <w:r w:rsidRPr="001170E6">
              <w:rPr>
                <w:rFonts w:cs="Arial"/>
              </w:rPr>
              <w:t>6</w:t>
            </w:r>
          </w:p>
        </w:tc>
        <w:tc>
          <w:tcPr>
            <w:tcW w:w="1036" w:type="dxa"/>
          </w:tcPr>
          <w:p w:rsidR="00021BFA" w:rsidRDefault="00021BFA" w:rsidP="008F41AA">
            <w:pPr>
              <w:rPr>
                <w:rFonts w:cs="Arial"/>
              </w:rPr>
            </w:pPr>
            <w:r w:rsidRPr="001170E6">
              <w:rPr>
                <w:rFonts w:cs="Arial"/>
              </w:rPr>
              <w:t>66,6</w:t>
            </w:r>
          </w:p>
        </w:tc>
        <w:tc>
          <w:tcPr>
            <w:tcW w:w="1058" w:type="dxa"/>
          </w:tcPr>
          <w:p w:rsidR="00021BFA" w:rsidRDefault="00021BFA" w:rsidP="008F41AA">
            <w:pPr>
              <w:rPr>
                <w:rFonts w:cs="Arial"/>
              </w:rPr>
            </w:pPr>
            <w:r w:rsidRPr="001170E6">
              <w:rPr>
                <w:rFonts w:cs="Arial"/>
              </w:rPr>
              <w:t>6</w:t>
            </w:r>
          </w:p>
        </w:tc>
        <w:tc>
          <w:tcPr>
            <w:tcW w:w="1035" w:type="dxa"/>
          </w:tcPr>
          <w:p w:rsidR="00021BFA" w:rsidRDefault="00021BFA" w:rsidP="008F41AA">
            <w:pPr>
              <w:rPr>
                <w:rFonts w:cs="Arial"/>
              </w:rPr>
            </w:pPr>
            <w:r w:rsidRPr="001170E6">
              <w:rPr>
                <w:rFonts w:cs="Arial"/>
              </w:rPr>
              <w:t>50</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Cenoura</w:t>
            </w:r>
            <w:proofErr w:type="spellEnd"/>
          </w:p>
        </w:tc>
        <w:tc>
          <w:tcPr>
            <w:tcW w:w="1057" w:type="dxa"/>
          </w:tcPr>
          <w:p w:rsidR="00021BFA" w:rsidRDefault="00021BFA" w:rsidP="008F41AA">
            <w:pPr>
              <w:rPr>
                <w:rFonts w:cs="Arial"/>
              </w:rPr>
            </w:pPr>
            <w:r w:rsidRPr="001170E6">
              <w:rPr>
                <w:rFonts w:cs="Arial"/>
              </w:rPr>
              <w:t>4</w:t>
            </w:r>
          </w:p>
        </w:tc>
        <w:tc>
          <w:tcPr>
            <w:tcW w:w="1035" w:type="dxa"/>
          </w:tcPr>
          <w:p w:rsidR="00021BFA" w:rsidRDefault="00021BFA" w:rsidP="008F41AA">
            <w:pPr>
              <w:rPr>
                <w:rFonts w:cs="Arial"/>
              </w:rPr>
            </w:pPr>
            <w:r w:rsidRPr="001170E6">
              <w:rPr>
                <w:rFonts w:cs="Arial"/>
              </w:rPr>
              <w:t>0</w:t>
            </w:r>
          </w:p>
        </w:tc>
        <w:tc>
          <w:tcPr>
            <w:tcW w:w="1057" w:type="dxa"/>
          </w:tcPr>
          <w:p w:rsidR="00021BFA" w:rsidRDefault="00021BFA" w:rsidP="008F41AA">
            <w:pPr>
              <w:rPr>
                <w:rFonts w:cs="Arial"/>
              </w:rPr>
            </w:pPr>
            <w:r w:rsidRPr="001170E6">
              <w:rPr>
                <w:rFonts w:cs="Arial"/>
              </w:rPr>
              <w:t>4</w:t>
            </w:r>
          </w:p>
        </w:tc>
        <w:tc>
          <w:tcPr>
            <w:tcW w:w="1048" w:type="dxa"/>
          </w:tcPr>
          <w:p w:rsidR="00021BFA" w:rsidRDefault="00021BFA" w:rsidP="008F41AA">
            <w:pPr>
              <w:rPr>
                <w:rFonts w:cs="Arial"/>
              </w:rPr>
            </w:pPr>
            <w:r w:rsidRPr="001170E6">
              <w:rPr>
                <w:rFonts w:cs="Arial"/>
              </w:rPr>
              <w:t>50</w:t>
            </w:r>
          </w:p>
        </w:tc>
        <w:tc>
          <w:tcPr>
            <w:tcW w:w="1058" w:type="dxa"/>
          </w:tcPr>
          <w:p w:rsidR="00021BFA" w:rsidRDefault="00021BFA" w:rsidP="008F41AA">
            <w:pPr>
              <w:rPr>
                <w:rFonts w:cs="Arial"/>
              </w:rPr>
            </w:pPr>
            <w:r w:rsidRPr="001170E6">
              <w:rPr>
                <w:rFonts w:cs="Arial"/>
              </w:rPr>
              <w:t>2</w:t>
            </w:r>
          </w:p>
        </w:tc>
        <w:tc>
          <w:tcPr>
            <w:tcW w:w="1036" w:type="dxa"/>
          </w:tcPr>
          <w:p w:rsidR="00021BFA" w:rsidRDefault="00021BFA" w:rsidP="008F41AA">
            <w:pPr>
              <w:rPr>
                <w:rFonts w:cs="Arial"/>
              </w:rPr>
            </w:pPr>
            <w:r w:rsidRPr="001170E6">
              <w:rPr>
                <w:rFonts w:cs="Arial"/>
              </w:rPr>
              <w:t>0</w:t>
            </w:r>
          </w:p>
        </w:tc>
        <w:tc>
          <w:tcPr>
            <w:tcW w:w="1058" w:type="dxa"/>
          </w:tcPr>
          <w:p w:rsidR="00021BFA" w:rsidRDefault="00021BFA" w:rsidP="008F41AA">
            <w:pPr>
              <w:rPr>
                <w:rFonts w:cs="Arial"/>
              </w:rPr>
            </w:pPr>
            <w:r w:rsidRPr="001170E6">
              <w:rPr>
                <w:rFonts w:cs="Arial"/>
              </w:rPr>
              <w:t>7</w:t>
            </w:r>
          </w:p>
        </w:tc>
        <w:tc>
          <w:tcPr>
            <w:tcW w:w="1035" w:type="dxa"/>
          </w:tcPr>
          <w:p w:rsidR="00021BFA" w:rsidRDefault="00021BFA" w:rsidP="008F41AA">
            <w:pPr>
              <w:rPr>
                <w:rFonts w:cs="Arial"/>
              </w:rPr>
            </w:pPr>
            <w:r w:rsidRPr="001170E6">
              <w:rPr>
                <w:rFonts w:cs="Arial"/>
              </w:rPr>
              <w:t>14,3</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Arizo</w:t>
            </w:r>
            <w:proofErr w:type="spellEnd"/>
          </w:p>
        </w:tc>
        <w:tc>
          <w:tcPr>
            <w:tcW w:w="1057" w:type="dxa"/>
          </w:tcPr>
          <w:p w:rsidR="00021BFA" w:rsidRDefault="00021BFA" w:rsidP="008F41AA">
            <w:pPr>
              <w:rPr>
                <w:rFonts w:cs="Arial"/>
              </w:rPr>
            </w:pPr>
            <w:r w:rsidRPr="001170E6">
              <w:rPr>
                <w:rFonts w:cs="Arial"/>
              </w:rPr>
              <w:t>1</w:t>
            </w:r>
          </w:p>
        </w:tc>
        <w:tc>
          <w:tcPr>
            <w:tcW w:w="1035" w:type="dxa"/>
          </w:tcPr>
          <w:p w:rsidR="00021BFA" w:rsidRDefault="00021BFA" w:rsidP="008F41AA">
            <w:pPr>
              <w:rPr>
                <w:rFonts w:cs="Arial"/>
              </w:rPr>
            </w:pPr>
            <w:r w:rsidRPr="001170E6">
              <w:rPr>
                <w:rFonts w:cs="Arial"/>
              </w:rPr>
              <w:t>0</w:t>
            </w:r>
          </w:p>
        </w:tc>
        <w:tc>
          <w:tcPr>
            <w:tcW w:w="1057" w:type="dxa"/>
          </w:tcPr>
          <w:p w:rsidR="00021BFA" w:rsidRDefault="00021BFA" w:rsidP="008F41AA">
            <w:pPr>
              <w:rPr>
                <w:rFonts w:cs="Arial"/>
              </w:rPr>
            </w:pPr>
            <w:r w:rsidRPr="001170E6">
              <w:rPr>
                <w:rFonts w:cs="Arial"/>
              </w:rPr>
              <w:t>2</w:t>
            </w:r>
          </w:p>
        </w:tc>
        <w:tc>
          <w:tcPr>
            <w:tcW w:w="1048" w:type="dxa"/>
          </w:tcPr>
          <w:p w:rsidR="00021BFA" w:rsidRDefault="00021BFA" w:rsidP="008F41AA">
            <w:pPr>
              <w:rPr>
                <w:rFonts w:cs="Arial"/>
              </w:rPr>
            </w:pPr>
            <w:r w:rsidRPr="001170E6">
              <w:rPr>
                <w:rFonts w:cs="Arial"/>
              </w:rPr>
              <w:t>0</w:t>
            </w:r>
          </w:p>
        </w:tc>
        <w:tc>
          <w:tcPr>
            <w:tcW w:w="1058" w:type="dxa"/>
          </w:tcPr>
          <w:p w:rsidR="00021BFA" w:rsidRDefault="00021BFA" w:rsidP="008F41AA">
            <w:pPr>
              <w:rPr>
                <w:rFonts w:cs="Arial"/>
              </w:rPr>
            </w:pPr>
            <w:r w:rsidRPr="001170E6">
              <w:rPr>
                <w:rFonts w:cs="Arial"/>
              </w:rPr>
              <w:t>1</w:t>
            </w:r>
          </w:p>
        </w:tc>
        <w:tc>
          <w:tcPr>
            <w:tcW w:w="1036" w:type="dxa"/>
          </w:tcPr>
          <w:p w:rsidR="00021BFA" w:rsidRDefault="00021BFA" w:rsidP="008F41AA">
            <w:pPr>
              <w:rPr>
                <w:rFonts w:cs="Arial"/>
              </w:rPr>
            </w:pPr>
            <w:r w:rsidRPr="001170E6">
              <w:rPr>
                <w:rFonts w:cs="Arial"/>
              </w:rPr>
              <w:t>0</w:t>
            </w:r>
          </w:p>
        </w:tc>
        <w:tc>
          <w:tcPr>
            <w:tcW w:w="1058" w:type="dxa"/>
          </w:tcPr>
          <w:p w:rsidR="00021BFA" w:rsidRDefault="00021BFA" w:rsidP="008F41AA">
            <w:pPr>
              <w:rPr>
                <w:rFonts w:cs="Arial"/>
              </w:rPr>
            </w:pPr>
            <w:r w:rsidRPr="001170E6">
              <w:rPr>
                <w:rFonts w:cs="Arial"/>
              </w:rPr>
              <w:t>0</w:t>
            </w:r>
          </w:p>
        </w:tc>
        <w:tc>
          <w:tcPr>
            <w:tcW w:w="1035" w:type="dxa"/>
          </w:tcPr>
          <w:p w:rsidR="00021BFA" w:rsidRDefault="00021BFA" w:rsidP="008F41AA">
            <w:pPr>
              <w:rPr>
                <w:rFonts w:cs="Arial"/>
              </w:rPr>
            </w:pPr>
            <w:r w:rsidRPr="001170E6">
              <w:rPr>
                <w:rFonts w:cs="Arial"/>
              </w:rPr>
              <w:t>NA</w:t>
            </w:r>
          </w:p>
        </w:tc>
      </w:tr>
      <w:tr w:rsidR="00021BFA" w:rsidTr="0068293A">
        <w:trPr>
          <w:jc w:val="center"/>
        </w:trPr>
        <w:tc>
          <w:tcPr>
            <w:tcW w:w="1244" w:type="dxa"/>
          </w:tcPr>
          <w:p w:rsidR="00021BFA" w:rsidRPr="006B4FC4" w:rsidRDefault="00021BFA" w:rsidP="008F41AA">
            <w:pPr>
              <w:rPr>
                <w:rFonts w:cs="Arial"/>
                <w:b/>
              </w:rPr>
            </w:pPr>
            <w:r w:rsidRPr="006B4FC4">
              <w:rPr>
                <w:rFonts w:cs="Arial"/>
                <w:b/>
              </w:rPr>
              <w:t>Marino</w:t>
            </w:r>
          </w:p>
        </w:tc>
        <w:tc>
          <w:tcPr>
            <w:tcW w:w="1057" w:type="dxa"/>
          </w:tcPr>
          <w:p w:rsidR="00021BFA" w:rsidRDefault="00021BFA" w:rsidP="008F41AA">
            <w:pPr>
              <w:rPr>
                <w:rFonts w:cs="Arial"/>
              </w:rPr>
            </w:pPr>
            <w:r w:rsidRPr="001170E6">
              <w:rPr>
                <w:rFonts w:cs="Arial"/>
              </w:rPr>
              <w:t>0</w:t>
            </w:r>
          </w:p>
        </w:tc>
        <w:tc>
          <w:tcPr>
            <w:tcW w:w="1035" w:type="dxa"/>
          </w:tcPr>
          <w:p w:rsidR="00021BFA" w:rsidRDefault="00021BFA" w:rsidP="008F41AA">
            <w:pPr>
              <w:rPr>
                <w:rFonts w:cs="Arial"/>
              </w:rPr>
            </w:pPr>
            <w:r w:rsidRPr="001170E6">
              <w:rPr>
                <w:rFonts w:cs="Arial"/>
              </w:rPr>
              <w:t>NA</w:t>
            </w:r>
          </w:p>
        </w:tc>
        <w:tc>
          <w:tcPr>
            <w:tcW w:w="1057" w:type="dxa"/>
          </w:tcPr>
          <w:p w:rsidR="00021BFA" w:rsidRDefault="00021BFA" w:rsidP="008F41AA">
            <w:pPr>
              <w:rPr>
                <w:rFonts w:cs="Arial"/>
              </w:rPr>
            </w:pPr>
            <w:r w:rsidRPr="001170E6">
              <w:rPr>
                <w:rFonts w:cs="Arial"/>
              </w:rPr>
              <w:t>3</w:t>
            </w:r>
          </w:p>
        </w:tc>
        <w:tc>
          <w:tcPr>
            <w:tcW w:w="1048" w:type="dxa"/>
          </w:tcPr>
          <w:p w:rsidR="00021BFA" w:rsidRDefault="00021BFA" w:rsidP="008F41AA">
            <w:pPr>
              <w:rPr>
                <w:rFonts w:cs="Arial"/>
              </w:rPr>
            </w:pPr>
            <w:r w:rsidRPr="001170E6">
              <w:rPr>
                <w:rFonts w:cs="Arial"/>
              </w:rPr>
              <w:t>0</w:t>
            </w:r>
          </w:p>
        </w:tc>
        <w:tc>
          <w:tcPr>
            <w:tcW w:w="1058" w:type="dxa"/>
          </w:tcPr>
          <w:p w:rsidR="00021BFA" w:rsidRDefault="00021BFA" w:rsidP="008F41AA">
            <w:pPr>
              <w:rPr>
                <w:rFonts w:cs="Arial"/>
              </w:rPr>
            </w:pPr>
            <w:r w:rsidRPr="001170E6">
              <w:rPr>
                <w:rFonts w:cs="Arial"/>
              </w:rPr>
              <w:t>0</w:t>
            </w:r>
          </w:p>
        </w:tc>
        <w:tc>
          <w:tcPr>
            <w:tcW w:w="1036" w:type="dxa"/>
          </w:tcPr>
          <w:p w:rsidR="00021BFA" w:rsidRDefault="00021BFA" w:rsidP="008F41AA">
            <w:pPr>
              <w:rPr>
                <w:rFonts w:cs="Arial"/>
              </w:rPr>
            </w:pPr>
            <w:r w:rsidRPr="001170E6">
              <w:rPr>
                <w:rFonts w:cs="Arial"/>
              </w:rPr>
              <w:t>NA</w:t>
            </w:r>
          </w:p>
        </w:tc>
        <w:tc>
          <w:tcPr>
            <w:tcW w:w="1058" w:type="dxa"/>
          </w:tcPr>
          <w:p w:rsidR="00021BFA" w:rsidRDefault="00021BFA" w:rsidP="008F41AA">
            <w:pPr>
              <w:rPr>
                <w:rFonts w:cs="Arial"/>
              </w:rPr>
            </w:pPr>
            <w:r w:rsidRPr="001170E6">
              <w:rPr>
                <w:rFonts w:cs="Arial"/>
              </w:rPr>
              <w:t>0</w:t>
            </w:r>
          </w:p>
        </w:tc>
        <w:tc>
          <w:tcPr>
            <w:tcW w:w="1035" w:type="dxa"/>
          </w:tcPr>
          <w:p w:rsidR="00021BFA" w:rsidRDefault="00021BFA" w:rsidP="008F41AA">
            <w:pPr>
              <w:rPr>
                <w:rFonts w:cs="Arial"/>
              </w:rPr>
            </w:pPr>
            <w:r w:rsidRPr="001170E6">
              <w:rPr>
                <w:rFonts w:cs="Arial"/>
              </w:rPr>
              <w:t>NA</w:t>
            </w:r>
          </w:p>
        </w:tc>
      </w:tr>
      <w:tr w:rsidR="00021BFA" w:rsidTr="0068293A">
        <w:trPr>
          <w:jc w:val="center"/>
        </w:trPr>
        <w:tc>
          <w:tcPr>
            <w:tcW w:w="1244" w:type="dxa"/>
          </w:tcPr>
          <w:p w:rsidR="00021BFA" w:rsidRPr="006B4FC4" w:rsidRDefault="00021BFA" w:rsidP="008F41AA">
            <w:pPr>
              <w:rPr>
                <w:rFonts w:cs="Arial"/>
                <w:b/>
              </w:rPr>
            </w:pPr>
            <w:proofErr w:type="spellStart"/>
            <w:r w:rsidRPr="006B4FC4">
              <w:rPr>
                <w:rFonts w:cs="Arial"/>
                <w:b/>
              </w:rPr>
              <w:t>Peteca</w:t>
            </w:r>
            <w:proofErr w:type="spellEnd"/>
          </w:p>
        </w:tc>
        <w:tc>
          <w:tcPr>
            <w:tcW w:w="1057" w:type="dxa"/>
          </w:tcPr>
          <w:p w:rsidR="00021BFA" w:rsidRDefault="00021BFA" w:rsidP="008F41AA">
            <w:pPr>
              <w:rPr>
                <w:rFonts w:cs="Arial"/>
              </w:rPr>
            </w:pPr>
            <w:r w:rsidRPr="001170E6">
              <w:rPr>
                <w:rFonts w:cs="Arial"/>
              </w:rPr>
              <w:t>1</w:t>
            </w:r>
          </w:p>
        </w:tc>
        <w:tc>
          <w:tcPr>
            <w:tcW w:w="1035" w:type="dxa"/>
          </w:tcPr>
          <w:p w:rsidR="00021BFA" w:rsidRDefault="00021BFA" w:rsidP="008F41AA">
            <w:pPr>
              <w:rPr>
                <w:rFonts w:cs="Arial"/>
              </w:rPr>
            </w:pPr>
            <w:r w:rsidRPr="001170E6">
              <w:rPr>
                <w:rFonts w:cs="Arial"/>
              </w:rPr>
              <w:t>0</w:t>
            </w:r>
          </w:p>
        </w:tc>
        <w:tc>
          <w:tcPr>
            <w:tcW w:w="1057" w:type="dxa"/>
          </w:tcPr>
          <w:p w:rsidR="00021BFA" w:rsidRDefault="00021BFA" w:rsidP="008F41AA">
            <w:pPr>
              <w:rPr>
                <w:rFonts w:cs="Arial"/>
              </w:rPr>
            </w:pPr>
            <w:r w:rsidRPr="001170E6">
              <w:rPr>
                <w:rFonts w:cs="Arial"/>
              </w:rPr>
              <w:t>0</w:t>
            </w:r>
          </w:p>
        </w:tc>
        <w:tc>
          <w:tcPr>
            <w:tcW w:w="1048" w:type="dxa"/>
          </w:tcPr>
          <w:p w:rsidR="00021BFA" w:rsidRDefault="00021BFA" w:rsidP="008F41AA">
            <w:pPr>
              <w:rPr>
                <w:rFonts w:cs="Arial"/>
              </w:rPr>
            </w:pPr>
            <w:r w:rsidRPr="001170E6">
              <w:rPr>
                <w:rFonts w:cs="Arial"/>
              </w:rPr>
              <w:t>NA</w:t>
            </w:r>
          </w:p>
        </w:tc>
        <w:tc>
          <w:tcPr>
            <w:tcW w:w="1058" w:type="dxa"/>
          </w:tcPr>
          <w:p w:rsidR="00021BFA" w:rsidRDefault="00021BFA" w:rsidP="008F41AA">
            <w:pPr>
              <w:rPr>
                <w:rFonts w:cs="Arial"/>
              </w:rPr>
            </w:pPr>
            <w:r w:rsidRPr="001170E6">
              <w:rPr>
                <w:rFonts w:cs="Arial"/>
              </w:rPr>
              <w:t>0</w:t>
            </w:r>
          </w:p>
        </w:tc>
        <w:tc>
          <w:tcPr>
            <w:tcW w:w="1036" w:type="dxa"/>
          </w:tcPr>
          <w:p w:rsidR="00021BFA" w:rsidRDefault="00021BFA" w:rsidP="008F41AA">
            <w:pPr>
              <w:rPr>
                <w:rFonts w:cs="Arial"/>
              </w:rPr>
            </w:pPr>
            <w:r w:rsidRPr="001170E6">
              <w:rPr>
                <w:rFonts w:cs="Arial"/>
              </w:rPr>
              <w:t>NA</w:t>
            </w:r>
          </w:p>
        </w:tc>
        <w:tc>
          <w:tcPr>
            <w:tcW w:w="1058" w:type="dxa"/>
          </w:tcPr>
          <w:p w:rsidR="00021BFA" w:rsidRDefault="00021BFA" w:rsidP="008F41AA">
            <w:pPr>
              <w:rPr>
                <w:rFonts w:cs="Arial"/>
              </w:rPr>
            </w:pPr>
            <w:r w:rsidRPr="001170E6">
              <w:rPr>
                <w:rFonts w:cs="Arial"/>
              </w:rPr>
              <w:t>0</w:t>
            </w:r>
          </w:p>
        </w:tc>
        <w:tc>
          <w:tcPr>
            <w:tcW w:w="1035" w:type="dxa"/>
          </w:tcPr>
          <w:p w:rsidR="00021BFA" w:rsidRDefault="00021BFA" w:rsidP="008F41AA">
            <w:pPr>
              <w:rPr>
                <w:rFonts w:cs="Arial"/>
              </w:rPr>
            </w:pPr>
            <w:r w:rsidRPr="001170E6">
              <w:rPr>
                <w:rFonts w:cs="Arial"/>
              </w:rPr>
              <w:t>NA</w:t>
            </w:r>
          </w:p>
        </w:tc>
      </w:tr>
    </w:tbl>
    <w:p w:rsidR="00021BFA" w:rsidRDefault="00021BFA" w:rsidP="00021BFA">
      <w:pPr>
        <w:ind w:right="227"/>
        <w:rPr>
          <w:rFonts w:cs="Arial"/>
        </w:rPr>
      </w:pP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Considerando le percentuali di successo ottenute dai 10 soggetti testati in tutte e quattro le condizioni risulta un effetto principale significativo del fattore P</w:t>
      </w:r>
      <w:r>
        <w:rPr>
          <w:rFonts w:ascii="Palatino Linotype" w:eastAsiaTheme="minorEastAsia" w:hAnsi="Palatino Linotype" w:cs="Arial"/>
          <w:sz w:val="24"/>
          <w:szCs w:val="24"/>
          <w:lang w:eastAsia="it-IT"/>
        </w:rPr>
        <w:t>resenza del sasso [F = 12,4 (1,</w:t>
      </w:r>
      <w:r w:rsidR="00D74D69">
        <w:rPr>
          <w:rFonts w:ascii="Palatino Linotype" w:eastAsiaTheme="minorEastAsia" w:hAnsi="Palatino Linotype" w:cs="Arial"/>
          <w:sz w:val="24"/>
          <w:szCs w:val="24"/>
          <w:lang w:eastAsia="it-IT"/>
        </w:rPr>
        <w:t>6);</w:t>
      </w:r>
      <w:r w:rsidRPr="001170E6">
        <w:rPr>
          <w:rFonts w:ascii="Palatino Linotype" w:eastAsiaTheme="minorEastAsia" w:hAnsi="Palatino Linotype" w:cs="Arial"/>
          <w:sz w:val="24"/>
          <w:szCs w:val="24"/>
          <w:lang w:eastAsia="it-IT"/>
        </w:rPr>
        <w:t xml:space="preserve"> p = 0,012; </w:t>
      </w:r>
      <w:r w:rsidRPr="0050679A">
        <w:rPr>
          <w:rFonts w:ascii="Cambria" w:eastAsiaTheme="minorEastAsia" w:hAnsi="Cambria" w:cs="Cambria"/>
          <w:sz w:val="24"/>
          <w:szCs w:val="24"/>
          <w:lang w:eastAsia="it-IT"/>
        </w:rPr>
        <w:t>Ƞ</w:t>
      </w:r>
      <w:r w:rsidR="00A719AB">
        <w:rPr>
          <w:rFonts w:ascii="Palatino Linotype" w:eastAsiaTheme="minorEastAsia" w:hAnsi="Palatino Linotype" w:cs="Arial"/>
          <w:sz w:val="24"/>
          <w:szCs w:val="24"/>
          <w:lang w:eastAsia="it-IT"/>
        </w:rPr>
        <w:t>p2 = 0,675;</w:t>
      </w:r>
      <w:r>
        <w:rPr>
          <w:rFonts w:ascii="Palatino Linotype" w:eastAsiaTheme="minorEastAsia" w:hAnsi="Palatino Linotype" w:cs="Arial"/>
          <w:sz w:val="24"/>
          <w:szCs w:val="24"/>
          <w:lang w:eastAsia="it-IT"/>
        </w:rPr>
        <w:t xml:space="preserve"> Figura 8] </w:t>
      </w:r>
      <w:r w:rsidRPr="001170E6">
        <w:rPr>
          <w:rFonts w:ascii="Palatino Linotype" w:eastAsiaTheme="minorEastAsia" w:hAnsi="Palatino Linotype" w:cs="Arial"/>
          <w:sz w:val="24"/>
          <w:szCs w:val="24"/>
          <w:lang w:eastAsia="it-IT"/>
        </w:rPr>
        <w:t>con una percentuale significativamente maggiore di successo in presenza del sasso (media S = 75,3%, ES = 3,6; media SS = 55,7</w:t>
      </w:r>
      <w:r w:rsidR="00B84921">
        <w:rPr>
          <w:rFonts w:ascii="Palatino Linotype" w:eastAsiaTheme="minorEastAsia" w:hAnsi="Palatino Linotype" w:cs="Arial"/>
          <w:sz w:val="24"/>
          <w:szCs w:val="24"/>
          <w:lang w:eastAsia="it-IT"/>
        </w:rPr>
        <w:t>%</w:t>
      </w:r>
      <w:r w:rsidRPr="001170E6">
        <w:rPr>
          <w:rFonts w:ascii="Palatino Linotype" w:eastAsiaTheme="minorEastAsia" w:hAnsi="Palatino Linotype" w:cs="Arial"/>
          <w:sz w:val="24"/>
          <w:szCs w:val="24"/>
          <w:lang w:eastAsia="it-IT"/>
        </w:rPr>
        <w:t>, ES = 3,0). Tutti gli altri effetti principali e le interazioni fra fattori non risultano significative</w:t>
      </w:r>
      <w:r>
        <w:rPr>
          <w:rFonts w:ascii="Palatino Linotype" w:eastAsiaTheme="minorEastAsia" w:hAnsi="Palatino Linotype" w:cs="Arial"/>
          <w:sz w:val="24"/>
          <w:szCs w:val="24"/>
          <w:lang w:eastAsia="it-IT"/>
        </w:rPr>
        <w:t xml:space="preserve"> (Figura 9)</w:t>
      </w:r>
      <w:r w:rsidRPr="001170E6">
        <w:rPr>
          <w:rFonts w:ascii="Palatino Linotype" w:eastAsiaTheme="minorEastAsia" w:hAnsi="Palatino Linotype" w:cs="Arial"/>
          <w:sz w:val="24"/>
          <w:szCs w:val="24"/>
          <w:lang w:eastAsia="it-IT"/>
        </w:rPr>
        <w:t>.</w:t>
      </w:r>
    </w:p>
    <w:p w:rsidR="00021BFA" w:rsidRPr="001170E6"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Default="00021BFA" w:rsidP="00021BFA">
      <w:pPr>
        <w:ind w:left="227" w:right="227"/>
        <w:rPr>
          <w:rFonts w:cs="Arial"/>
        </w:rPr>
      </w:pPr>
      <w:r w:rsidRPr="00A141A4">
        <w:rPr>
          <w:rFonts w:cs="Arial"/>
          <w:noProof/>
        </w:rPr>
        <w:drawing>
          <wp:inline distT="0" distB="0" distL="0" distR="0" wp14:anchorId="541C29F1" wp14:editId="5781EE12">
            <wp:extent cx="4619625" cy="2819400"/>
            <wp:effectExtent l="0" t="0" r="9525" b="0"/>
            <wp:docPr id="15" name="Grafico 1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1BFA" w:rsidRDefault="00021BFA" w:rsidP="00021BFA">
      <w:pPr>
        <w:widowControl w:val="0"/>
        <w:autoSpaceDE w:val="0"/>
        <w:autoSpaceDN w:val="0"/>
        <w:adjustRightInd w:val="0"/>
        <w:spacing w:line="360" w:lineRule="auto"/>
        <w:ind w:right="227" w:firstLine="227"/>
        <w:jc w:val="both"/>
        <w:rPr>
          <w:rFonts w:cs="Arial"/>
          <w:sz w:val="20"/>
          <w:szCs w:val="20"/>
        </w:rPr>
      </w:pPr>
      <w:r>
        <w:rPr>
          <w:rFonts w:cs="Arial"/>
          <w:b/>
          <w:sz w:val="20"/>
          <w:szCs w:val="20"/>
        </w:rPr>
        <w:t>Figura 8</w:t>
      </w:r>
      <w:r w:rsidRPr="005759EF">
        <w:rPr>
          <w:rFonts w:cs="Arial"/>
          <w:sz w:val="20"/>
          <w:szCs w:val="20"/>
        </w:rPr>
        <w:t>. Media dei successi nelle condizioni Sasso e Senza Sasso.</w:t>
      </w:r>
    </w:p>
    <w:p w:rsidR="00021BFA" w:rsidRPr="005759EF" w:rsidRDefault="00021BFA" w:rsidP="00021BFA">
      <w:pPr>
        <w:widowControl w:val="0"/>
        <w:autoSpaceDE w:val="0"/>
        <w:autoSpaceDN w:val="0"/>
        <w:adjustRightInd w:val="0"/>
        <w:spacing w:line="360" w:lineRule="auto"/>
        <w:ind w:right="227" w:firstLine="227"/>
        <w:jc w:val="both"/>
        <w:rPr>
          <w:rFonts w:cs="Arial"/>
          <w:sz w:val="20"/>
          <w:szCs w:val="20"/>
        </w:rPr>
      </w:pPr>
    </w:p>
    <w:p w:rsidR="00021BFA" w:rsidRDefault="00021BFA" w:rsidP="00021BFA">
      <w:pPr>
        <w:ind w:left="227" w:right="227"/>
        <w:rPr>
          <w:rFonts w:cs="Arial"/>
        </w:rPr>
      </w:pPr>
      <w:r w:rsidRPr="00950079">
        <w:rPr>
          <w:rFonts w:cs="Arial"/>
          <w:noProof/>
        </w:rPr>
        <w:drawing>
          <wp:inline distT="0" distB="0" distL="0" distR="0" wp14:anchorId="2E971B7B" wp14:editId="76060995">
            <wp:extent cx="4629150" cy="2724150"/>
            <wp:effectExtent l="0" t="0" r="0" b="0"/>
            <wp:docPr id="3" name="Grafico 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1BFA" w:rsidRDefault="00021BFA" w:rsidP="00021BFA">
      <w:pPr>
        <w:widowControl w:val="0"/>
        <w:autoSpaceDE w:val="0"/>
        <w:autoSpaceDN w:val="0"/>
        <w:adjustRightInd w:val="0"/>
        <w:spacing w:line="360" w:lineRule="auto"/>
        <w:ind w:left="227" w:right="227"/>
        <w:jc w:val="both"/>
        <w:rPr>
          <w:rFonts w:cs="Arial"/>
          <w:sz w:val="20"/>
          <w:szCs w:val="20"/>
        </w:rPr>
      </w:pPr>
      <w:r>
        <w:rPr>
          <w:rFonts w:cs="Arial"/>
          <w:b/>
          <w:sz w:val="20"/>
          <w:szCs w:val="20"/>
        </w:rPr>
        <w:t>Figura 9</w:t>
      </w:r>
      <w:r w:rsidRPr="005759EF">
        <w:rPr>
          <w:rFonts w:cs="Arial"/>
          <w:b/>
          <w:sz w:val="20"/>
          <w:szCs w:val="20"/>
        </w:rPr>
        <w:t>.</w:t>
      </w:r>
      <w:r w:rsidRPr="005759EF">
        <w:rPr>
          <w:rFonts w:cs="Arial"/>
          <w:sz w:val="20"/>
          <w:szCs w:val="20"/>
        </w:rPr>
        <w:t xml:space="preserve"> Percentuale media dei successi ottenuti nelle quattro condizioni.</w:t>
      </w:r>
    </w:p>
    <w:p w:rsidR="009550A1" w:rsidRDefault="009550A1" w:rsidP="00021BFA">
      <w:pPr>
        <w:widowControl w:val="0"/>
        <w:autoSpaceDE w:val="0"/>
        <w:autoSpaceDN w:val="0"/>
        <w:adjustRightInd w:val="0"/>
        <w:spacing w:line="360" w:lineRule="auto"/>
        <w:ind w:left="227" w:right="227"/>
        <w:jc w:val="both"/>
        <w:rPr>
          <w:rFonts w:cs="Arial"/>
          <w:sz w:val="20"/>
          <w:szCs w:val="20"/>
        </w:rPr>
      </w:pPr>
    </w:p>
    <w:p w:rsidR="009550A1" w:rsidRPr="005759EF" w:rsidRDefault="009550A1" w:rsidP="00021BFA">
      <w:pPr>
        <w:widowControl w:val="0"/>
        <w:autoSpaceDE w:val="0"/>
        <w:autoSpaceDN w:val="0"/>
        <w:adjustRightInd w:val="0"/>
        <w:spacing w:line="360" w:lineRule="auto"/>
        <w:ind w:left="227" w:right="227"/>
        <w:jc w:val="both"/>
        <w:rPr>
          <w:rFonts w:cs="Arial"/>
          <w:sz w:val="20"/>
          <w:szCs w:val="20"/>
        </w:rPr>
      </w:pPr>
    </w:p>
    <w:p w:rsidR="00021BFA" w:rsidRPr="001170E6" w:rsidRDefault="004728F4" w:rsidP="00021BFA">
      <w:pPr>
        <w:pStyle w:val="Paragrafoelenco"/>
        <w:widowControl w:val="0"/>
        <w:autoSpaceDE w:val="0"/>
        <w:autoSpaceDN w:val="0"/>
        <w:adjustRightInd w:val="0"/>
        <w:spacing w:after="0" w:line="360" w:lineRule="auto"/>
        <w:ind w:left="227" w:right="227" w:firstLine="481"/>
        <w:jc w:val="both"/>
        <w:rPr>
          <w:rFonts w:ascii="Palatino Linotype" w:eastAsiaTheme="minorEastAsia" w:hAnsi="Palatino Linotype" w:cs="Arial"/>
          <w:sz w:val="24"/>
          <w:szCs w:val="24"/>
          <w:lang w:eastAsia="it-IT"/>
        </w:rPr>
      </w:pPr>
      <w:r>
        <w:rPr>
          <w:noProof/>
        </w:rPr>
        <w:drawing>
          <wp:anchor distT="0" distB="0" distL="114300" distR="114300" simplePos="0" relativeHeight="251677696" behindDoc="0" locked="0" layoutInCell="1" allowOverlap="1">
            <wp:simplePos x="0" y="0"/>
            <wp:positionH relativeFrom="column">
              <wp:posOffset>-532130</wp:posOffset>
            </wp:positionH>
            <wp:positionV relativeFrom="paragraph">
              <wp:posOffset>1539240</wp:posOffset>
            </wp:positionV>
            <wp:extent cx="7366510" cy="4143375"/>
            <wp:effectExtent l="0" t="0" r="6350" b="0"/>
            <wp:wrapTopAndBottom/>
            <wp:docPr id="22" name="Immagine 22" descr="C:\Users\Rita Celidoni\AppData\Local\Microsoft\Windows\INetCache\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a Celidoni\AppData\Local\Microsoft\Windows\INetCache\Content.Word\Diapositiva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69147" cy="4144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BFA" w:rsidRPr="001170E6">
        <w:rPr>
          <w:rFonts w:ascii="Palatino Linotype" w:eastAsiaTheme="minorEastAsia" w:hAnsi="Palatino Linotype" w:cs="Arial"/>
          <w:sz w:val="24"/>
          <w:szCs w:val="24"/>
          <w:lang w:eastAsia="it-IT"/>
        </w:rPr>
        <w:t>Tuttavia, la percentuale di successo aumenta significativamente con l’età nella Condizione Sasso - Noce Grande (</w:t>
      </w:r>
      <w:proofErr w:type="spellStart"/>
      <w:r w:rsidR="00021BFA" w:rsidRPr="001170E6">
        <w:rPr>
          <w:rFonts w:ascii="Palatino Linotype" w:eastAsiaTheme="minorEastAsia" w:hAnsi="Palatino Linotype" w:cs="Arial"/>
          <w:sz w:val="24"/>
          <w:szCs w:val="24"/>
          <w:lang w:eastAsia="it-IT"/>
        </w:rPr>
        <w:t>Rs</w:t>
      </w:r>
      <w:proofErr w:type="spellEnd"/>
      <w:r w:rsidR="00187DA5">
        <w:rPr>
          <w:rFonts w:ascii="Palatino Linotype" w:eastAsiaTheme="minorEastAsia" w:hAnsi="Palatino Linotype" w:cs="Arial"/>
          <w:sz w:val="24"/>
          <w:szCs w:val="24"/>
          <w:lang w:eastAsia="it-IT"/>
        </w:rPr>
        <w:t xml:space="preserve"> = 0,83</w:t>
      </w:r>
      <w:r w:rsidR="00021BFA">
        <w:rPr>
          <w:rFonts w:ascii="Palatino Linotype" w:eastAsiaTheme="minorEastAsia" w:hAnsi="Palatino Linotype" w:cs="Arial"/>
          <w:sz w:val="24"/>
          <w:szCs w:val="24"/>
          <w:lang w:eastAsia="it-IT"/>
        </w:rPr>
        <w:t>; N = 14; p = 0,0004</w:t>
      </w:r>
      <w:r w:rsidR="00021BFA" w:rsidRPr="001170E6">
        <w:rPr>
          <w:rFonts w:ascii="Palatino Linotype" w:eastAsiaTheme="minorEastAsia" w:hAnsi="Palatino Linotype" w:cs="Arial"/>
          <w:sz w:val="24"/>
          <w:szCs w:val="24"/>
          <w:lang w:eastAsia="it-IT"/>
        </w:rPr>
        <w:t xml:space="preserve">), nella Condizione </w:t>
      </w:r>
      <w:r w:rsidR="00021BFA">
        <w:rPr>
          <w:rFonts w:ascii="Palatino Linotype" w:eastAsiaTheme="minorEastAsia" w:hAnsi="Palatino Linotype" w:cs="Arial"/>
          <w:sz w:val="24"/>
          <w:szCs w:val="24"/>
          <w:lang w:eastAsia="it-IT"/>
        </w:rPr>
        <w:t>Sasso – Noce Piccola (</w:t>
      </w:r>
      <w:proofErr w:type="spellStart"/>
      <w:r w:rsidR="00021BFA">
        <w:rPr>
          <w:rFonts w:ascii="Palatino Linotype" w:eastAsiaTheme="minorEastAsia" w:hAnsi="Palatino Linotype" w:cs="Arial"/>
          <w:sz w:val="24"/>
          <w:szCs w:val="24"/>
          <w:lang w:eastAsia="it-IT"/>
        </w:rPr>
        <w:t>Rs</w:t>
      </w:r>
      <w:proofErr w:type="spellEnd"/>
      <w:r w:rsidR="00021BFA">
        <w:rPr>
          <w:rFonts w:ascii="Palatino Linotype" w:eastAsiaTheme="minorEastAsia" w:hAnsi="Palatino Linotype" w:cs="Arial"/>
          <w:sz w:val="24"/>
          <w:szCs w:val="24"/>
          <w:lang w:eastAsia="it-IT"/>
        </w:rPr>
        <w:t xml:space="preserve"> = 0,73; N = 13;</w:t>
      </w:r>
      <w:r w:rsidR="00375ABE">
        <w:rPr>
          <w:rFonts w:ascii="Palatino Linotype" w:eastAsiaTheme="minorEastAsia" w:hAnsi="Palatino Linotype" w:cs="Arial"/>
          <w:sz w:val="24"/>
          <w:szCs w:val="24"/>
          <w:lang w:eastAsia="it-IT"/>
        </w:rPr>
        <w:t xml:space="preserve"> p = 0,004),</w:t>
      </w:r>
      <w:r w:rsidR="00021BFA" w:rsidRPr="001170E6">
        <w:rPr>
          <w:rFonts w:ascii="Palatino Linotype" w:eastAsiaTheme="minorEastAsia" w:hAnsi="Palatino Linotype" w:cs="Arial"/>
          <w:sz w:val="24"/>
          <w:szCs w:val="24"/>
          <w:lang w:eastAsia="it-IT"/>
        </w:rPr>
        <w:t xml:space="preserve"> nella Condizione Senza</w:t>
      </w:r>
      <w:r w:rsidR="00187DA5">
        <w:rPr>
          <w:rFonts w:ascii="Palatino Linotype" w:eastAsiaTheme="minorEastAsia" w:hAnsi="Palatino Linotype" w:cs="Arial"/>
          <w:sz w:val="24"/>
          <w:szCs w:val="24"/>
          <w:lang w:eastAsia="it-IT"/>
        </w:rPr>
        <w:t xml:space="preserve"> Sasso – Noce Grande (</w:t>
      </w:r>
      <w:proofErr w:type="spellStart"/>
      <w:r w:rsidR="00187DA5">
        <w:rPr>
          <w:rFonts w:ascii="Palatino Linotype" w:eastAsiaTheme="minorEastAsia" w:hAnsi="Palatino Linotype" w:cs="Arial"/>
          <w:sz w:val="24"/>
          <w:szCs w:val="24"/>
          <w:lang w:eastAsia="it-IT"/>
        </w:rPr>
        <w:t>Rs</w:t>
      </w:r>
      <w:proofErr w:type="spellEnd"/>
      <w:r w:rsidR="00187DA5">
        <w:rPr>
          <w:rFonts w:ascii="Palatino Linotype" w:eastAsiaTheme="minorEastAsia" w:hAnsi="Palatino Linotype" w:cs="Arial"/>
          <w:sz w:val="24"/>
          <w:szCs w:val="24"/>
          <w:lang w:eastAsia="it-IT"/>
        </w:rPr>
        <w:t xml:space="preserve"> = 0,82</w:t>
      </w:r>
      <w:r w:rsidR="00021BFA">
        <w:rPr>
          <w:rFonts w:ascii="Palatino Linotype" w:eastAsiaTheme="minorEastAsia" w:hAnsi="Palatino Linotype" w:cs="Arial"/>
          <w:sz w:val="24"/>
          <w:szCs w:val="24"/>
          <w:lang w:eastAsia="it-IT"/>
        </w:rPr>
        <w:t>; N = 12;</w:t>
      </w:r>
      <w:r w:rsidR="00187DA5">
        <w:rPr>
          <w:rFonts w:ascii="Palatino Linotype" w:eastAsiaTheme="minorEastAsia" w:hAnsi="Palatino Linotype" w:cs="Arial"/>
          <w:sz w:val="24"/>
          <w:szCs w:val="24"/>
          <w:lang w:eastAsia="it-IT"/>
        </w:rPr>
        <w:t xml:space="preserve"> p = 0,001) e nella </w:t>
      </w:r>
      <w:r w:rsidR="00021BFA" w:rsidRPr="001170E6">
        <w:rPr>
          <w:rFonts w:ascii="Palatino Linotype" w:eastAsiaTheme="minorEastAsia" w:hAnsi="Palatino Linotype" w:cs="Arial"/>
          <w:sz w:val="24"/>
          <w:szCs w:val="24"/>
          <w:lang w:eastAsia="it-IT"/>
        </w:rPr>
        <w:t>Condizione Senza Sasso –</w:t>
      </w:r>
      <w:r w:rsidR="00375ABE">
        <w:rPr>
          <w:rFonts w:ascii="Palatino Linotype" w:eastAsiaTheme="minorEastAsia" w:hAnsi="Palatino Linotype" w:cs="Arial"/>
          <w:sz w:val="24"/>
          <w:szCs w:val="24"/>
          <w:lang w:eastAsia="it-IT"/>
        </w:rPr>
        <w:t xml:space="preserve"> Noce Piccola (</w:t>
      </w:r>
      <w:proofErr w:type="spellStart"/>
      <w:r w:rsidR="00375ABE">
        <w:rPr>
          <w:rFonts w:ascii="Palatino Linotype" w:eastAsiaTheme="minorEastAsia" w:hAnsi="Palatino Linotype" w:cs="Arial"/>
          <w:sz w:val="24"/>
          <w:szCs w:val="24"/>
          <w:lang w:eastAsia="it-IT"/>
        </w:rPr>
        <w:t>Rs</w:t>
      </w:r>
      <w:proofErr w:type="spellEnd"/>
      <w:r w:rsidR="00375ABE">
        <w:rPr>
          <w:rFonts w:ascii="Palatino Linotype" w:eastAsiaTheme="minorEastAsia" w:hAnsi="Palatino Linotype" w:cs="Arial"/>
          <w:sz w:val="24"/>
          <w:szCs w:val="24"/>
          <w:lang w:eastAsia="it-IT"/>
        </w:rPr>
        <w:t xml:space="preserve"> = 0,61; N = 11; p = 0,039</w:t>
      </w:r>
      <w:r w:rsidR="00021BFA">
        <w:rPr>
          <w:rFonts w:ascii="Palatino Linotype" w:eastAsiaTheme="minorEastAsia" w:hAnsi="Palatino Linotype" w:cs="Arial"/>
          <w:sz w:val="24"/>
          <w:szCs w:val="24"/>
          <w:lang w:eastAsia="it-IT"/>
        </w:rPr>
        <w:t>), (Figura 10</w:t>
      </w:r>
      <w:r w:rsidR="00021BFA" w:rsidRPr="001170E6">
        <w:rPr>
          <w:rFonts w:ascii="Palatino Linotype" w:eastAsiaTheme="minorEastAsia" w:hAnsi="Palatino Linotype" w:cs="Arial"/>
          <w:sz w:val="24"/>
          <w:szCs w:val="24"/>
          <w:lang w:eastAsia="it-IT"/>
        </w:rPr>
        <w:t xml:space="preserve">). </w:t>
      </w:r>
    </w:p>
    <w:p w:rsidR="00021BFA" w:rsidRPr="00D45EED" w:rsidRDefault="00021BFA" w:rsidP="004728F4">
      <w:pPr>
        <w:widowControl w:val="0"/>
        <w:autoSpaceDE w:val="0"/>
        <w:autoSpaceDN w:val="0"/>
        <w:adjustRightInd w:val="0"/>
        <w:spacing w:line="360" w:lineRule="auto"/>
        <w:ind w:right="227" w:firstLine="227"/>
        <w:jc w:val="both"/>
        <w:rPr>
          <w:rFonts w:cs="Arial"/>
          <w:b/>
          <w:sz w:val="20"/>
          <w:szCs w:val="20"/>
        </w:rPr>
      </w:pPr>
      <w:r w:rsidRPr="00D45EED">
        <w:rPr>
          <w:rFonts w:cs="Arial"/>
          <w:b/>
          <w:sz w:val="20"/>
          <w:szCs w:val="20"/>
        </w:rPr>
        <w:t>Figura 10.</w:t>
      </w:r>
      <w:r w:rsidRPr="00D45EED">
        <w:rPr>
          <w:rFonts w:cs="Arial"/>
          <w:sz w:val="20"/>
          <w:szCs w:val="20"/>
        </w:rPr>
        <w:t xml:space="preserve"> Percentuale di successo ottenuto nelle quattro condizioni in funzione dell’età dei soggetti</w:t>
      </w:r>
      <w:r w:rsidRPr="00D45EED">
        <w:rPr>
          <w:rFonts w:cs="Arial"/>
        </w:rPr>
        <w:t>.</w:t>
      </w:r>
    </w:p>
    <w:p w:rsidR="00021BFA" w:rsidRPr="00D803F3" w:rsidRDefault="00021BFA" w:rsidP="00021BFA">
      <w:pPr>
        <w:widowControl w:val="0"/>
        <w:autoSpaceDE w:val="0"/>
        <w:autoSpaceDN w:val="0"/>
        <w:adjustRightInd w:val="0"/>
        <w:spacing w:line="360" w:lineRule="auto"/>
        <w:ind w:right="227"/>
        <w:jc w:val="both"/>
        <w:rPr>
          <w:rFonts w:cs="Arial"/>
        </w:rPr>
      </w:pPr>
    </w:p>
    <w:p w:rsidR="00021BFA" w:rsidRPr="000E6B50"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Pr>
          <w:rFonts w:ascii="Palatino Linotype" w:eastAsiaTheme="minorEastAsia" w:hAnsi="Palatino Linotype" w:cs="Arial"/>
          <w:sz w:val="24"/>
          <w:szCs w:val="24"/>
          <w:lang w:eastAsia="it-IT"/>
        </w:rPr>
        <w:t>Inoltre la percentuale di successo aumenta significativamente con il peso corporeo dei soggetti nella Condizione Sasso – Noce Grande (</w:t>
      </w:r>
      <w:proofErr w:type="spellStart"/>
      <w:r>
        <w:rPr>
          <w:rFonts w:ascii="Palatino Linotype" w:eastAsiaTheme="minorEastAsia" w:hAnsi="Palatino Linotype" w:cs="Arial"/>
          <w:sz w:val="24"/>
          <w:szCs w:val="24"/>
          <w:lang w:eastAsia="it-IT"/>
        </w:rPr>
        <w:t>Rs</w:t>
      </w:r>
      <w:proofErr w:type="spellEnd"/>
      <w:r>
        <w:rPr>
          <w:rFonts w:ascii="Palatino Linotype" w:eastAsiaTheme="minorEastAsia" w:hAnsi="Palatino Linotype" w:cs="Arial"/>
          <w:sz w:val="24"/>
          <w:szCs w:val="24"/>
          <w:lang w:eastAsia="it-IT"/>
        </w:rPr>
        <w:t xml:space="preserve"> = 0,70; N = 12; p = 0,013), nella Condizione Sasso – Noce Piccola (</w:t>
      </w:r>
      <w:proofErr w:type="spellStart"/>
      <w:r>
        <w:rPr>
          <w:rFonts w:ascii="Palatino Linotype" w:eastAsiaTheme="minorEastAsia" w:hAnsi="Palatino Linotype" w:cs="Arial"/>
          <w:sz w:val="24"/>
          <w:szCs w:val="24"/>
          <w:lang w:eastAsia="it-IT"/>
        </w:rPr>
        <w:t>Rs</w:t>
      </w:r>
      <w:proofErr w:type="spellEnd"/>
      <w:r>
        <w:rPr>
          <w:rFonts w:ascii="Palatino Linotype" w:eastAsiaTheme="minorEastAsia" w:hAnsi="Palatino Linotype" w:cs="Arial"/>
          <w:sz w:val="24"/>
          <w:szCs w:val="24"/>
          <w:lang w:eastAsia="it-IT"/>
        </w:rPr>
        <w:t xml:space="preserve"> = 0,76; N = 12; p = 0,04), nella Condizione Senza Sasso – Noce Grande (</w:t>
      </w:r>
      <w:proofErr w:type="spellStart"/>
      <w:r>
        <w:rPr>
          <w:rFonts w:ascii="Palatino Linotype" w:eastAsiaTheme="minorEastAsia" w:hAnsi="Palatino Linotype" w:cs="Arial"/>
          <w:sz w:val="24"/>
          <w:szCs w:val="24"/>
          <w:lang w:eastAsia="it-IT"/>
        </w:rPr>
        <w:t>Rs</w:t>
      </w:r>
      <w:proofErr w:type="spellEnd"/>
      <w:r>
        <w:rPr>
          <w:rFonts w:ascii="Palatino Linotype" w:eastAsiaTheme="minorEastAsia" w:hAnsi="Palatino Linotype" w:cs="Arial"/>
          <w:sz w:val="24"/>
          <w:szCs w:val="24"/>
          <w:lang w:eastAsia="it-IT"/>
        </w:rPr>
        <w:t xml:space="preserve"> = 0,63; N = 11; p = 0,04) e nella Condizione Senza Sasso – Noce Piccola (</w:t>
      </w:r>
      <w:proofErr w:type="spellStart"/>
      <w:r>
        <w:rPr>
          <w:rFonts w:ascii="Palatino Linotype" w:eastAsiaTheme="minorEastAsia" w:hAnsi="Palatino Linotype" w:cs="Arial"/>
          <w:sz w:val="24"/>
          <w:szCs w:val="24"/>
          <w:lang w:eastAsia="it-IT"/>
        </w:rPr>
        <w:t>Rs</w:t>
      </w:r>
      <w:proofErr w:type="spellEnd"/>
      <w:r>
        <w:rPr>
          <w:rFonts w:ascii="Palatino Linotype" w:eastAsiaTheme="minorEastAsia" w:hAnsi="Palatino Linotype" w:cs="Arial"/>
          <w:sz w:val="24"/>
          <w:szCs w:val="24"/>
          <w:lang w:eastAsia="it-IT"/>
        </w:rPr>
        <w:t xml:space="preserve"> = 0,60; N = 11; p = 0,05) (Figura 11).</w:t>
      </w:r>
    </w:p>
    <w:p w:rsidR="00021BFA" w:rsidRPr="00847A43" w:rsidRDefault="00021BFA" w:rsidP="00021BFA">
      <w:pPr>
        <w:widowControl w:val="0"/>
        <w:autoSpaceDE w:val="0"/>
        <w:autoSpaceDN w:val="0"/>
        <w:adjustRightInd w:val="0"/>
        <w:spacing w:line="360" w:lineRule="auto"/>
        <w:ind w:left="227" w:right="227"/>
        <w:jc w:val="both"/>
        <w:rPr>
          <w:rFonts w:cs="Arial"/>
          <w:b/>
          <w:sz w:val="20"/>
          <w:szCs w:val="20"/>
        </w:rPr>
      </w:pPr>
      <w:r w:rsidRPr="000E6B50">
        <w:rPr>
          <w:rFonts w:cs="Arial"/>
          <w:noProof/>
        </w:rPr>
        <w:lastRenderedPageBreak/>
        <w:drawing>
          <wp:anchor distT="0" distB="0" distL="114300" distR="114300" simplePos="0" relativeHeight="251670528" behindDoc="0" locked="0" layoutInCell="1" allowOverlap="1" wp14:anchorId="2CAC1B81" wp14:editId="61A7F276">
            <wp:simplePos x="0" y="0"/>
            <wp:positionH relativeFrom="page">
              <wp:align>left</wp:align>
            </wp:positionH>
            <wp:positionV relativeFrom="paragraph">
              <wp:posOffset>0</wp:posOffset>
            </wp:positionV>
            <wp:extent cx="7488153" cy="4211826"/>
            <wp:effectExtent l="0" t="0" r="0" b="0"/>
            <wp:wrapTopAndBottom/>
            <wp:docPr id="9" name="Immagine 9" descr="C:\Users\virginia\Desktop\TESI\TABELLE PER ANALISI E GRAFICI\IMMAGINI GRAFICI\GRAFICI PESO SUCC 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rginia\Desktop\TESI\TABELLE PER ANALISI E GRAFICI\IMMAGINI GRAFICI\GRAFICI PESO SUCC IMMAGI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8153" cy="4211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3F3">
        <w:rPr>
          <w:rFonts w:cs="Arial"/>
          <w:b/>
          <w:sz w:val="20"/>
          <w:szCs w:val="20"/>
        </w:rPr>
        <w:t xml:space="preserve">Figura 11. </w:t>
      </w:r>
      <w:r w:rsidRPr="00D803F3">
        <w:rPr>
          <w:rFonts w:cs="Arial"/>
          <w:sz w:val="20"/>
          <w:szCs w:val="20"/>
        </w:rPr>
        <w:t>Percentuale di successo ottenuto nelle quattro condizioni in funzione del peso corporeo dei soggetti.</w:t>
      </w: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Pr="00933957" w:rsidRDefault="00021BFA" w:rsidP="00021BFA">
      <w:pPr>
        <w:pStyle w:val="Titolo2"/>
        <w:spacing w:before="0" w:line="360" w:lineRule="auto"/>
        <w:ind w:right="227" w:firstLine="227"/>
        <w:rPr>
          <w:rFonts w:ascii="Palatino Linotype" w:eastAsiaTheme="minorEastAsia" w:hAnsi="Palatino Linotype"/>
          <w:b/>
          <w:color w:val="000000" w:themeColor="text1"/>
          <w:sz w:val="28"/>
          <w:szCs w:val="28"/>
          <w:lang w:eastAsia="it-IT"/>
        </w:rPr>
      </w:pPr>
      <w:bookmarkStart w:id="22" w:name="_Toc486373906"/>
      <w:r w:rsidRPr="00933957">
        <w:rPr>
          <w:rFonts w:ascii="Palatino Linotype" w:eastAsiaTheme="minorEastAsia" w:hAnsi="Palatino Linotype"/>
          <w:b/>
          <w:color w:val="000000" w:themeColor="text1"/>
          <w:sz w:val="28"/>
          <w:szCs w:val="28"/>
          <w:lang w:eastAsia="it-IT"/>
        </w:rPr>
        <w:t>4.2 Abbandoni</w:t>
      </w:r>
      <w:bookmarkEnd w:id="22"/>
    </w:p>
    <w:p w:rsidR="00021BFA" w:rsidRPr="001170E6"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C</w:t>
      </w:r>
      <w:r>
        <w:rPr>
          <w:rFonts w:ascii="Palatino Linotype" w:eastAsiaTheme="minorEastAsia" w:hAnsi="Palatino Linotype" w:cs="Arial"/>
          <w:sz w:val="24"/>
          <w:szCs w:val="24"/>
          <w:lang w:eastAsia="it-IT"/>
        </w:rPr>
        <w:t>ome mostrato in Tabella 4 e in Figura 12</w:t>
      </w:r>
      <w:r w:rsidRPr="001170E6">
        <w:rPr>
          <w:rFonts w:ascii="Palatino Linotype" w:eastAsiaTheme="minorEastAsia" w:hAnsi="Palatino Linotype" w:cs="Arial"/>
          <w:sz w:val="24"/>
          <w:szCs w:val="24"/>
          <w:lang w:eastAsia="it-IT"/>
        </w:rPr>
        <w:t>, solo due adulti (</w:t>
      </w:r>
      <w:proofErr w:type="spellStart"/>
      <w:r w:rsidRPr="001170E6">
        <w:rPr>
          <w:rFonts w:ascii="Palatino Linotype" w:eastAsiaTheme="minorEastAsia" w:hAnsi="Palatino Linotype" w:cs="Arial"/>
          <w:sz w:val="24"/>
          <w:szCs w:val="24"/>
          <w:lang w:eastAsia="it-IT"/>
        </w:rPr>
        <w:t>Chani</w:t>
      </w:r>
      <w:proofErr w:type="spellEnd"/>
      <w:r w:rsidRPr="001170E6">
        <w:rPr>
          <w:rFonts w:ascii="Palatino Linotype" w:eastAsiaTheme="minorEastAsia" w:hAnsi="Palatino Linotype" w:cs="Arial"/>
          <w:sz w:val="24"/>
          <w:szCs w:val="24"/>
          <w:lang w:eastAsia="it-IT"/>
        </w:rPr>
        <w:t xml:space="preserve"> e Presente) degli otto testati hanno abbandonato la noce </w:t>
      </w:r>
      <w:r>
        <w:rPr>
          <w:rFonts w:ascii="Palatino Linotype" w:eastAsiaTheme="minorEastAsia" w:hAnsi="Palatino Linotype" w:cs="Arial"/>
          <w:sz w:val="24"/>
          <w:szCs w:val="24"/>
          <w:lang w:eastAsia="it-IT"/>
        </w:rPr>
        <w:t xml:space="preserve">e lo hanno fatto </w:t>
      </w:r>
      <w:r w:rsidRPr="001170E6">
        <w:rPr>
          <w:rFonts w:ascii="Palatino Linotype" w:eastAsiaTheme="minorEastAsia" w:hAnsi="Palatino Linotype" w:cs="Arial"/>
          <w:sz w:val="24"/>
          <w:szCs w:val="24"/>
          <w:lang w:eastAsia="it-IT"/>
        </w:rPr>
        <w:t>nel 4% delle prove ricevute. Al contrario be</w:t>
      </w:r>
      <w:r>
        <w:rPr>
          <w:rFonts w:ascii="Palatino Linotype" w:eastAsiaTheme="minorEastAsia" w:hAnsi="Palatino Linotype" w:cs="Arial"/>
          <w:sz w:val="24"/>
          <w:szCs w:val="24"/>
          <w:lang w:eastAsia="it-IT"/>
        </w:rPr>
        <w:t xml:space="preserve">n 5 immaturi (Patricia, </w:t>
      </w:r>
      <w:proofErr w:type="spellStart"/>
      <w:r>
        <w:rPr>
          <w:rFonts w:ascii="Palatino Linotype" w:eastAsiaTheme="minorEastAsia" w:hAnsi="Palatino Linotype" w:cs="Arial"/>
          <w:sz w:val="24"/>
          <w:szCs w:val="24"/>
          <w:lang w:eastAsia="it-IT"/>
        </w:rPr>
        <w:t>Donzela</w:t>
      </w:r>
      <w:proofErr w:type="spellEnd"/>
      <w:r>
        <w:rPr>
          <w:rFonts w:ascii="Palatino Linotype" w:eastAsiaTheme="minorEastAsia" w:hAnsi="Palatino Linotype" w:cs="Arial"/>
          <w:sz w:val="24"/>
          <w:szCs w:val="24"/>
          <w:lang w:eastAsia="it-IT"/>
        </w:rPr>
        <w:t>,</w:t>
      </w:r>
      <w:r w:rsidRPr="001170E6">
        <w:rPr>
          <w:rFonts w:ascii="Palatino Linotype" w:eastAsiaTheme="minorEastAsia" w:hAnsi="Palatino Linotype" w:cs="Arial"/>
          <w:sz w:val="24"/>
          <w:szCs w:val="24"/>
          <w:lang w:eastAsia="it-IT"/>
        </w:rPr>
        <w:t xml:space="preserve"> Ma</w:t>
      </w:r>
      <w:r>
        <w:rPr>
          <w:rFonts w:ascii="Palatino Linotype" w:eastAsiaTheme="minorEastAsia" w:hAnsi="Palatino Linotype" w:cs="Arial"/>
          <w:sz w:val="24"/>
          <w:szCs w:val="24"/>
          <w:lang w:eastAsia="it-IT"/>
        </w:rPr>
        <w:t xml:space="preserve">rino, </w:t>
      </w:r>
      <w:proofErr w:type="spellStart"/>
      <w:r>
        <w:rPr>
          <w:rFonts w:ascii="Palatino Linotype" w:eastAsiaTheme="minorEastAsia" w:hAnsi="Palatino Linotype" w:cs="Arial"/>
          <w:sz w:val="24"/>
          <w:szCs w:val="24"/>
          <w:lang w:eastAsia="it-IT"/>
        </w:rPr>
        <w:t>Cenoura</w:t>
      </w:r>
      <w:proofErr w:type="spellEnd"/>
      <w:r>
        <w:rPr>
          <w:rFonts w:ascii="Palatino Linotype" w:eastAsiaTheme="minorEastAsia" w:hAnsi="Palatino Linotype" w:cs="Arial"/>
          <w:sz w:val="24"/>
          <w:szCs w:val="24"/>
          <w:lang w:eastAsia="it-IT"/>
        </w:rPr>
        <w:t xml:space="preserve"> e Divina) degli 8</w:t>
      </w:r>
      <w:r w:rsidRPr="001170E6">
        <w:rPr>
          <w:rFonts w:ascii="Palatino Linotype" w:eastAsiaTheme="minorEastAsia" w:hAnsi="Palatino Linotype" w:cs="Arial"/>
          <w:sz w:val="24"/>
          <w:szCs w:val="24"/>
          <w:lang w:eastAsia="it-IT"/>
        </w:rPr>
        <w:t xml:space="preserve"> testati hanno abbandonato la noce</w:t>
      </w:r>
      <w:r>
        <w:rPr>
          <w:rFonts w:ascii="Palatino Linotype" w:eastAsiaTheme="minorEastAsia" w:hAnsi="Palatino Linotype" w:cs="Arial"/>
          <w:sz w:val="24"/>
          <w:szCs w:val="24"/>
          <w:lang w:eastAsia="it-IT"/>
        </w:rPr>
        <w:t xml:space="preserve"> e lo hanno fatto</w:t>
      </w:r>
      <w:r w:rsidRPr="001170E6">
        <w:rPr>
          <w:rFonts w:ascii="Palatino Linotype" w:eastAsiaTheme="minorEastAsia" w:hAnsi="Palatino Linotype" w:cs="Arial"/>
          <w:sz w:val="24"/>
          <w:szCs w:val="24"/>
          <w:lang w:eastAsia="it-IT"/>
        </w:rPr>
        <w:t xml:space="preserve"> ne</w:t>
      </w:r>
      <w:r>
        <w:rPr>
          <w:rFonts w:ascii="Palatino Linotype" w:eastAsiaTheme="minorEastAsia" w:hAnsi="Palatino Linotype" w:cs="Arial"/>
          <w:sz w:val="24"/>
          <w:szCs w:val="24"/>
          <w:lang w:eastAsia="it-IT"/>
        </w:rPr>
        <w:t xml:space="preserve">l 10% delle prove ricevute. È </w:t>
      </w:r>
      <w:r w:rsidRPr="001170E6">
        <w:rPr>
          <w:rFonts w:ascii="Palatino Linotype" w:eastAsiaTheme="minorEastAsia" w:hAnsi="Palatino Linotype" w:cs="Arial"/>
          <w:sz w:val="24"/>
          <w:szCs w:val="24"/>
          <w:lang w:eastAsia="it-IT"/>
        </w:rPr>
        <w:t>interessante notare</w:t>
      </w:r>
      <w:r>
        <w:rPr>
          <w:rFonts w:ascii="Palatino Linotype" w:eastAsiaTheme="minorEastAsia" w:hAnsi="Palatino Linotype" w:cs="Arial"/>
          <w:sz w:val="24"/>
          <w:szCs w:val="24"/>
          <w:lang w:eastAsia="it-IT"/>
        </w:rPr>
        <w:t xml:space="preserve"> che</w:t>
      </w:r>
      <w:r w:rsidRPr="001170E6">
        <w:rPr>
          <w:rFonts w:ascii="Palatino Linotype" w:eastAsiaTheme="minorEastAsia" w:hAnsi="Palatino Linotype" w:cs="Arial"/>
          <w:sz w:val="24"/>
          <w:szCs w:val="24"/>
          <w:lang w:eastAsia="it-IT"/>
        </w:rPr>
        <w:t xml:space="preserve"> la percentuale di prove in cui gli immaturi hanno abbandonato la noce</w:t>
      </w:r>
      <w:r w:rsidR="00B84921">
        <w:rPr>
          <w:rFonts w:ascii="Palatino Linotype" w:eastAsiaTheme="minorEastAsia" w:hAnsi="Palatino Linotype" w:cs="Arial"/>
          <w:sz w:val="24"/>
          <w:szCs w:val="24"/>
          <w:lang w:eastAsia="it-IT"/>
        </w:rPr>
        <w:t xml:space="preserve"> è simile nelle condizioni con Sasso (10%) e Senza S</w:t>
      </w:r>
      <w:r w:rsidRPr="001170E6">
        <w:rPr>
          <w:rFonts w:ascii="Palatino Linotype" w:eastAsiaTheme="minorEastAsia" w:hAnsi="Palatino Linotype" w:cs="Arial"/>
          <w:sz w:val="24"/>
          <w:szCs w:val="24"/>
          <w:lang w:eastAsia="it-IT"/>
        </w:rPr>
        <w:t>asso (9%), mentre per gli adulti le prove con abbandono sono avven</w:t>
      </w:r>
      <w:r w:rsidR="00B84921">
        <w:rPr>
          <w:rFonts w:ascii="Palatino Linotype" w:eastAsiaTheme="minorEastAsia" w:hAnsi="Palatino Linotype" w:cs="Arial"/>
          <w:sz w:val="24"/>
          <w:szCs w:val="24"/>
          <w:lang w:eastAsia="it-IT"/>
        </w:rPr>
        <w:t>ute solo nella condizione Senza S</w:t>
      </w:r>
      <w:r w:rsidRPr="001170E6">
        <w:rPr>
          <w:rFonts w:ascii="Palatino Linotype" w:eastAsiaTheme="minorEastAsia" w:hAnsi="Palatino Linotype" w:cs="Arial"/>
          <w:sz w:val="24"/>
          <w:szCs w:val="24"/>
          <w:lang w:eastAsia="it-IT"/>
        </w:rPr>
        <w:t>asso.</w:t>
      </w:r>
    </w:p>
    <w:p w:rsidR="00021BFA" w:rsidRPr="001170E6"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Pr="00A4762B"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0"/>
          <w:szCs w:val="20"/>
          <w:lang w:eastAsia="it-IT"/>
        </w:rPr>
      </w:pPr>
      <w:r>
        <w:rPr>
          <w:rFonts w:ascii="Palatino Linotype" w:eastAsiaTheme="minorEastAsia" w:hAnsi="Palatino Linotype" w:cs="Arial"/>
          <w:b/>
          <w:sz w:val="20"/>
          <w:szCs w:val="20"/>
          <w:lang w:eastAsia="it-IT"/>
        </w:rPr>
        <w:t>Tabella 4</w:t>
      </w:r>
      <w:r w:rsidRPr="005759EF">
        <w:rPr>
          <w:rFonts w:ascii="Palatino Linotype" w:eastAsiaTheme="minorEastAsia" w:hAnsi="Palatino Linotype" w:cs="Arial"/>
          <w:b/>
          <w:sz w:val="20"/>
          <w:szCs w:val="20"/>
          <w:lang w:eastAsia="it-IT"/>
        </w:rPr>
        <w:t>.</w:t>
      </w:r>
      <w:r w:rsidRPr="005759EF">
        <w:rPr>
          <w:rFonts w:ascii="Palatino Linotype" w:eastAsiaTheme="minorEastAsia" w:hAnsi="Palatino Linotype" w:cs="Arial"/>
          <w:sz w:val="20"/>
          <w:szCs w:val="20"/>
          <w:lang w:eastAsia="it-IT"/>
        </w:rPr>
        <w:t xml:space="preserve"> Numero di abbandoni/numero di prove ricevute da ciascun soggetto che ha mostrato il comportamento di abbandono almeno una volta e relative percentuali di abbandono per adulti e immaturi nelle condizioni Sasso (S) e Senza Sasso (SS). NG = Noce Grande; NP = Noce Piccola.</w:t>
      </w:r>
    </w:p>
    <w:tbl>
      <w:tblPr>
        <w:tblStyle w:val="Grigliatabella"/>
        <w:tblW w:w="5000" w:type="pct"/>
        <w:tblInd w:w="-5" w:type="dxa"/>
        <w:tblLook w:val="04A0" w:firstRow="1" w:lastRow="0" w:firstColumn="1" w:lastColumn="0" w:noHBand="0" w:noVBand="1"/>
      </w:tblPr>
      <w:tblGrid>
        <w:gridCol w:w="1936"/>
        <w:gridCol w:w="1924"/>
        <w:gridCol w:w="1924"/>
        <w:gridCol w:w="1922"/>
        <w:gridCol w:w="1922"/>
      </w:tblGrid>
      <w:tr w:rsidR="00021BFA" w:rsidRPr="001170E6" w:rsidTr="008F41AA">
        <w:tc>
          <w:tcPr>
            <w:tcW w:w="1006" w:type="pct"/>
          </w:tcPr>
          <w:p w:rsidR="00021BFA" w:rsidRPr="001170E6" w:rsidRDefault="00021BFA" w:rsidP="008F41AA">
            <w:pPr>
              <w:rPr>
                <w:rFonts w:cs="Arial"/>
              </w:rPr>
            </w:pPr>
          </w:p>
        </w:tc>
        <w:tc>
          <w:tcPr>
            <w:tcW w:w="999" w:type="pct"/>
          </w:tcPr>
          <w:p w:rsidR="00021BFA" w:rsidRPr="006B4FC4" w:rsidRDefault="00021BFA" w:rsidP="008F41AA">
            <w:pPr>
              <w:rPr>
                <w:rFonts w:cs="Arial"/>
                <w:b/>
              </w:rPr>
            </w:pPr>
            <w:r w:rsidRPr="006B4FC4">
              <w:rPr>
                <w:rFonts w:cs="Arial"/>
                <w:b/>
              </w:rPr>
              <w:t>S-NG</w:t>
            </w:r>
          </w:p>
        </w:tc>
        <w:tc>
          <w:tcPr>
            <w:tcW w:w="999" w:type="pct"/>
          </w:tcPr>
          <w:p w:rsidR="00021BFA" w:rsidRPr="006B4FC4" w:rsidRDefault="00021BFA" w:rsidP="008F41AA">
            <w:pPr>
              <w:rPr>
                <w:rFonts w:cs="Arial"/>
                <w:b/>
              </w:rPr>
            </w:pPr>
            <w:r w:rsidRPr="006B4FC4">
              <w:rPr>
                <w:rFonts w:cs="Arial"/>
                <w:b/>
              </w:rPr>
              <w:t>S-NP</w:t>
            </w:r>
          </w:p>
        </w:tc>
        <w:tc>
          <w:tcPr>
            <w:tcW w:w="998" w:type="pct"/>
          </w:tcPr>
          <w:p w:rsidR="00021BFA" w:rsidRPr="006B4FC4" w:rsidRDefault="00021BFA" w:rsidP="008F41AA">
            <w:pPr>
              <w:rPr>
                <w:rFonts w:cs="Arial"/>
                <w:b/>
              </w:rPr>
            </w:pPr>
            <w:r w:rsidRPr="006B4FC4">
              <w:rPr>
                <w:rFonts w:cs="Arial"/>
                <w:b/>
              </w:rPr>
              <w:t>SS-NG</w:t>
            </w:r>
          </w:p>
        </w:tc>
        <w:tc>
          <w:tcPr>
            <w:tcW w:w="997" w:type="pct"/>
          </w:tcPr>
          <w:p w:rsidR="00021BFA" w:rsidRPr="006B4FC4" w:rsidRDefault="00021BFA" w:rsidP="008F41AA">
            <w:pPr>
              <w:rPr>
                <w:rFonts w:cs="Arial"/>
                <w:b/>
              </w:rPr>
            </w:pPr>
            <w:r w:rsidRPr="006B4FC4">
              <w:rPr>
                <w:rFonts w:cs="Arial"/>
                <w:b/>
              </w:rPr>
              <w:t>SS-NP</w:t>
            </w:r>
          </w:p>
        </w:tc>
      </w:tr>
      <w:tr w:rsidR="00021BFA" w:rsidRPr="001170E6" w:rsidTr="008F41AA">
        <w:tc>
          <w:tcPr>
            <w:tcW w:w="5000" w:type="pct"/>
            <w:gridSpan w:val="5"/>
          </w:tcPr>
          <w:p w:rsidR="00021BFA" w:rsidRPr="006B4FC4" w:rsidRDefault="00021BFA" w:rsidP="008F41AA">
            <w:pPr>
              <w:rPr>
                <w:rFonts w:cs="Arial"/>
                <w:b/>
              </w:rPr>
            </w:pPr>
            <w:r w:rsidRPr="006B4FC4">
              <w:rPr>
                <w:rFonts w:cs="Arial"/>
                <w:b/>
              </w:rPr>
              <w:t>Adulti</w:t>
            </w:r>
          </w:p>
        </w:tc>
      </w:tr>
      <w:tr w:rsidR="00021BFA" w:rsidRPr="001170E6" w:rsidTr="008F41AA">
        <w:tc>
          <w:tcPr>
            <w:tcW w:w="1006" w:type="pct"/>
          </w:tcPr>
          <w:p w:rsidR="00021BFA" w:rsidRPr="001170E6" w:rsidRDefault="00021BFA" w:rsidP="008F41AA">
            <w:pPr>
              <w:rPr>
                <w:rFonts w:cs="Arial"/>
              </w:rPr>
            </w:pPr>
            <w:proofErr w:type="spellStart"/>
            <w:r w:rsidRPr="001170E6">
              <w:rPr>
                <w:rFonts w:cs="Arial"/>
              </w:rPr>
              <w:t>Chani</w:t>
            </w:r>
            <w:proofErr w:type="spellEnd"/>
            <w:r w:rsidRPr="001170E6">
              <w:rPr>
                <w:rFonts w:cs="Arial"/>
              </w:rPr>
              <w:t xml:space="preserve"> </w:t>
            </w:r>
          </w:p>
        </w:tc>
        <w:tc>
          <w:tcPr>
            <w:tcW w:w="999" w:type="pct"/>
          </w:tcPr>
          <w:p w:rsidR="00021BFA" w:rsidRPr="001170E6" w:rsidRDefault="00021BFA" w:rsidP="008F41AA">
            <w:pPr>
              <w:rPr>
                <w:rFonts w:cs="Arial"/>
              </w:rPr>
            </w:pPr>
            <w:r w:rsidRPr="001170E6">
              <w:rPr>
                <w:rFonts w:cs="Arial"/>
              </w:rPr>
              <w:t>0/8</w:t>
            </w:r>
          </w:p>
        </w:tc>
        <w:tc>
          <w:tcPr>
            <w:tcW w:w="999" w:type="pct"/>
          </w:tcPr>
          <w:p w:rsidR="00021BFA" w:rsidRPr="001170E6" w:rsidRDefault="00021BFA" w:rsidP="008F41AA">
            <w:pPr>
              <w:rPr>
                <w:rFonts w:cs="Arial"/>
              </w:rPr>
            </w:pPr>
            <w:r w:rsidRPr="001170E6">
              <w:rPr>
                <w:rFonts w:cs="Arial"/>
              </w:rPr>
              <w:t>0/7</w:t>
            </w:r>
          </w:p>
        </w:tc>
        <w:tc>
          <w:tcPr>
            <w:tcW w:w="998" w:type="pct"/>
          </w:tcPr>
          <w:p w:rsidR="00021BFA" w:rsidRPr="001170E6" w:rsidRDefault="00021BFA" w:rsidP="008F41AA">
            <w:pPr>
              <w:rPr>
                <w:rFonts w:cs="Arial"/>
              </w:rPr>
            </w:pPr>
            <w:r w:rsidRPr="001170E6">
              <w:rPr>
                <w:rFonts w:cs="Arial"/>
              </w:rPr>
              <w:t>1/5</w:t>
            </w:r>
          </w:p>
        </w:tc>
        <w:tc>
          <w:tcPr>
            <w:tcW w:w="997" w:type="pct"/>
          </w:tcPr>
          <w:p w:rsidR="00021BFA" w:rsidRPr="001170E6" w:rsidRDefault="00021BFA" w:rsidP="008F41AA">
            <w:pPr>
              <w:rPr>
                <w:rFonts w:cs="Arial"/>
              </w:rPr>
            </w:pPr>
            <w:r w:rsidRPr="001170E6">
              <w:rPr>
                <w:rFonts w:cs="Arial"/>
              </w:rPr>
              <w:t>0/2</w:t>
            </w:r>
          </w:p>
        </w:tc>
      </w:tr>
      <w:tr w:rsidR="00021BFA" w:rsidRPr="001170E6" w:rsidTr="008F41AA">
        <w:tc>
          <w:tcPr>
            <w:tcW w:w="1006" w:type="pct"/>
          </w:tcPr>
          <w:p w:rsidR="00021BFA" w:rsidRPr="001170E6" w:rsidRDefault="00021BFA" w:rsidP="008F41AA">
            <w:pPr>
              <w:rPr>
                <w:rFonts w:cs="Arial"/>
              </w:rPr>
            </w:pPr>
            <w:r w:rsidRPr="001170E6">
              <w:rPr>
                <w:rFonts w:cs="Arial"/>
              </w:rPr>
              <w:t>Presente</w:t>
            </w:r>
          </w:p>
        </w:tc>
        <w:tc>
          <w:tcPr>
            <w:tcW w:w="999" w:type="pct"/>
          </w:tcPr>
          <w:p w:rsidR="00021BFA" w:rsidRPr="001170E6" w:rsidRDefault="00021BFA" w:rsidP="008F41AA">
            <w:pPr>
              <w:rPr>
                <w:rFonts w:cs="Arial"/>
              </w:rPr>
            </w:pPr>
            <w:r w:rsidRPr="001170E6">
              <w:rPr>
                <w:rFonts w:cs="Arial"/>
              </w:rPr>
              <w:t>0/17</w:t>
            </w:r>
          </w:p>
        </w:tc>
        <w:tc>
          <w:tcPr>
            <w:tcW w:w="999" w:type="pct"/>
          </w:tcPr>
          <w:p w:rsidR="00021BFA" w:rsidRPr="001170E6" w:rsidRDefault="00021BFA" w:rsidP="008F41AA">
            <w:pPr>
              <w:rPr>
                <w:rFonts w:cs="Arial"/>
              </w:rPr>
            </w:pPr>
            <w:r w:rsidRPr="001170E6">
              <w:rPr>
                <w:rFonts w:cs="Arial"/>
              </w:rPr>
              <w:t>0/17</w:t>
            </w:r>
          </w:p>
        </w:tc>
        <w:tc>
          <w:tcPr>
            <w:tcW w:w="998" w:type="pct"/>
          </w:tcPr>
          <w:p w:rsidR="00021BFA" w:rsidRPr="001170E6" w:rsidRDefault="00021BFA" w:rsidP="008F41AA">
            <w:pPr>
              <w:rPr>
                <w:rFonts w:cs="Arial"/>
              </w:rPr>
            </w:pPr>
            <w:r w:rsidRPr="001170E6">
              <w:rPr>
                <w:rFonts w:cs="Arial"/>
              </w:rPr>
              <w:t>1/9</w:t>
            </w:r>
          </w:p>
        </w:tc>
        <w:tc>
          <w:tcPr>
            <w:tcW w:w="997" w:type="pct"/>
          </w:tcPr>
          <w:p w:rsidR="00021BFA" w:rsidRPr="001170E6" w:rsidRDefault="00021BFA" w:rsidP="008F41AA">
            <w:pPr>
              <w:rPr>
                <w:rFonts w:cs="Arial"/>
              </w:rPr>
            </w:pPr>
            <w:r w:rsidRPr="001170E6">
              <w:rPr>
                <w:rFonts w:cs="Arial"/>
              </w:rPr>
              <w:t>1/2</w:t>
            </w:r>
          </w:p>
        </w:tc>
      </w:tr>
      <w:tr w:rsidR="00021BFA" w:rsidRPr="001170E6" w:rsidTr="008F41AA">
        <w:tc>
          <w:tcPr>
            <w:tcW w:w="1006" w:type="pct"/>
          </w:tcPr>
          <w:p w:rsidR="00021BFA" w:rsidRPr="006B4FC4" w:rsidRDefault="00021BFA" w:rsidP="008F41AA">
            <w:pPr>
              <w:rPr>
                <w:rFonts w:cs="Arial"/>
                <w:b/>
              </w:rPr>
            </w:pPr>
            <w:r w:rsidRPr="006B4FC4">
              <w:rPr>
                <w:rFonts w:cs="Arial"/>
                <w:b/>
              </w:rPr>
              <w:t>% abbandono</w:t>
            </w:r>
          </w:p>
        </w:tc>
        <w:tc>
          <w:tcPr>
            <w:tcW w:w="1998" w:type="pct"/>
            <w:gridSpan w:val="2"/>
          </w:tcPr>
          <w:p w:rsidR="00021BFA" w:rsidRPr="006B4FC4" w:rsidRDefault="00021BFA" w:rsidP="008F41AA">
            <w:pPr>
              <w:jc w:val="center"/>
              <w:rPr>
                <w:rFonts w:cs="Arial"/>
                <w:b/>
              </w:rPr>
            </w:pPr>
            <w:r w:rsidRPr="006B4FC4">
              <w:rPr>
                <w:rFonts w:cs="Arial"/>
                <w:b/>
              </w:rPr>
              <w:t>0%</w:t>
            </w:r>
          </w:p>
        </w:tc>
        <w:tc>
          <w:tcPr>
            <w:tcW w:w="1995" w:type="pct"/>
            <w:gridSpan w:val="2"/>
          </w:tcPr>
          <w:p w:rsidR="00021BFA" w:rsidRPr="006B4FC4" w:rsidRDefault="00021BFA" w:rsidP="008F41AA">
            <w:pPr>
              <w:jc w:val="center"/>
              <w:rPr>
                <w:rFonts w:cs="Arial"/>
                <w:b/>
              </w:rPr>
            </w:pPr>
            <w:r w:rsidRPr="006B4FC4">
              <w:rPr>
                <w:rFonts w:cs="Arial"/>
                <w:b/>
              </w:rPr>
              <w:t>4%</w:t>
            </w:r>
          </w:p>
        </w:tc>
      </w:tr>
      <w:tr w:rsidR="00021BFA" w:rsidRPr="001170E6" w:rsidTr="008F41AA">
        <w:tc>
          <w:tcPr>
            <w:tcW w:w="5000" w:type="pct"/>
            <w:gridSpan w:val="5"/>
          </w:tcPr>
          <w:p w:rsidR="00021BFA" w:rsidRPr="001170E6" w:rsidRDefault="00021BFA" w:rsidP="008F41AA">
            <w:pPr>
              <w:rPr>
                <w:rFonts w:cs="Arial"/>
              </w:rPr>
            </w:pPr>
          </w:p>
        </w:tc>
      </w:tr>
      <w:tr w:rsidR="00021BFA" w:rsidRPr="001170E6" w:rsidTr="008F41AA">
        <w:tc>
          <w:tcPr>
            <w:tcW w:w="5000" w:type="pct"/>
            <w:gridSpan w:val="5"/>
          </w:tcPr>
          <w:p w:rsidR="00021BFA" w:rsidRPr="006B4FC4" w:rsidRDefault="00021BFA" w:rsidP="008F41AA">
            <w:pPr>
              <w:rPr>
                <w:rFonts w:cs="Arial"/>
                <w:b/>
              </w:rPr>
            </w:pPr>
            <w:r w:rsidRPr="006B4FC4">
              <w:rPr>
                <w:rFonts w:cs="Arial"/>
                <w:b/>
              </w:rPr>
              <w:t xml:space="preserve">Immaturi </w:t>
            </w:r>
          </w:p>
        </w:tc>
      </w:tr>
      <w:tr w:rsidR="00021BFA" w:rsidRPr="001170E6" w:rsidTr="008F41AA">
        <w:tc>
          <w:tcPr>
            <w:tcW w:w="1006" w:type="pct"/>
          </w:tcPr>
          <w:p w:rsidR="00021BFA" w:rsidRPr="001170E6" w:rsidRDefault="00021BFA" w:rsidP="008F41AA">
            <w:pPr>
              <w:rPr>
                <w:rFonts w:cs="Arial"/>
              </w:rPr>
            </w:pPr>
            <w:r w:rsidRPr="001170E6">
              <w:rPr>
                <w:rFonts w:cs="Arial"/>
              </w:rPr>
              <w:t>Divina</w:t>
            </w:r>
          </w:p>
        </w:tc>
        <w:tc>
          <w:tcPr>
            <w:tcW w:w="999" w:type="pct"/>
          </w:tcPr>
          <w:p w:rsidR="00021BFA" w:rsidRPr="001170E6" w:rsidRDefault="00021BFA" w:rsidP="008F41AA">
            <w:pPr>
              <w:rPr>
                <w:rFonts w:cs="Arial"/>
              </w:rPr>
            </w:pPr>
            <w:r w:rsidRPr="001170E6">
              <w:rPr>
                <w:rFonts w:cs="Arial"/>
              </w:rPr>
              <w:t>0/0</w:t>
            </w:r>
          </w:p>
        </w:tc>
        <w:tc>
          <w:tcPr>
            <w:tcW w:w="999" w:type="pct"/>
          </w:tcPr>
          <w:p w:rsidR="00021BFA" w:rsidRPr="001170E6" w:rsidRDefault="00021BFA" w:rsidP="008F41AA">
            <w:pPr>
              <w:rPr>
                <w:rFonts w:cs="Arial"/>
              </w:rPr>
            </w:pPr>
            <w:r w:rsidRPr="001170E6">
              <w:rPr>
                <w:rFonts w:cs="Arial"/>
              </w:rPr>
              <w:t>0/0</w:t>
            </w:r>
          </w:p>
        </w:tc>
        <w:tc>
          <w:tcPr>
            <w:tcW w:w="998" w:type="pct"/>
          </w:tcPr>
          <w:p w:rsidR="00021BFA" w:rsidRPr="001170E6" w:rsidRDefault="00021BFA" w:rsidP="008F41AA">
            <w:pPr>
              <w:rPr>
                <w:rFonts w:cs="Arial"/>
              </w:rPr>
            </w:pPr>
            <w:r w:rsidRPr="001170E6">
              <w:rPr>
                <w:rFonts w:cs="Arial"/>
              </w:rPr>
              <w:t>0/0</w:t>
            </w:r>
          </w:p>
        </w:tc>
        <w:tc>
          <w:tcPr>
            <w:tcW w:w="997" w:type="pct"/>
          </w:tcPr>
          <w:p w:rsidR="00021BFA" w:rsidRPr="001170E6" w:rsidRDefault="00021BFA" w:rsidP="008F41AA">
            <w:pPr>
              <w:rPr>
                <w:rFonts w:cs="Arial"/>
              </w:rPr>
            </w:pPr>
            <w:r w:rsidRPr="001170E6">
              <w:rPr>
                <w:rFonts w:cs="Arial"/>
              </w:rPr>
              <w:t>1/2</w:t>
            </w:r>
          </w:p>
        </w:tc>
      </w:tr>
      <w:tr w:rsidR="00021BFA" w:rsidRPr="001170E6" w:rsidTr="008F41AA">
        <w:tc>
          <w:tcPr>
            <w:tcW w:w="1006" w:type="pct"/>
          </w:tcPr>
          <w:p w:rsidR="00021BFA" w:rsidRPr="001170E6" w:rsidRDefault="00021BFA" w:rsidP="008F41AA">
            <w:pPr>
              <w:rPr>
                <w:rFonts w:cs="Arial"/>
              </w:rPr>
            </w:pPr>
            <w:r w:rsidRPr="001170E6">
              <w:rPr>
                <w:rFonts w:cs="Arial"/>
              </w:rPr>
              <w:t>Patricia</w:t>
            </w:r>
          </w:p>
        </w:tc>
        <w:tc>
          <w:tcPr>
            <w:tcW w:w="999" w:type="pct"/>
          </w:tcPr>
          <w:p w:rsidR="00021BFA" w:rsidRPr="001170E6" w:rsidRDefault="00021BFA" w:rsidP="008F41AA">
            <w:pPr>
              <w:rPr>
                <w:rFonts w:cs="Arial"/>
              </w:rPr>
            </w:pPr>
            <w:r w:rsidRPr="001170E6">
              <w:rPr>
                <w:rFonts w:cs="Arial"/>
              </w:rPr>
              <w:t>0/7</w:t>
            </w:r>
          </w:p>
        </w:tc>
        <w:tc>
          <w:tcPr>
            <w:tcW w:w="999" w:type="pct"/>
          </w:tcPr>
          <w:p w:rsidR="00021BFA" w:rsidRPr="001170E6" w:rsidRDefault="00021BFA" w:rsidP="008F41AA">
            <w:pPr>
              <w:rPr>
                <w:rFonts w:cs="Arial"/>
              </w:rPr>
            </w:pPr>
            <w:r w:rsidRPr="001170E6">
              <w:rPr>
                <w:rFonts w:cs="Arial"/>
              </w:rPr>
              <w:t>2/6</w:t>
            </w:r>
          </w:p>
        </w:tc>
        <w:tc>
          <w:tcPr>
            <w:tcW w:w="998" w:type="pct"/>
          </w:tcPr>
          <w:p w:rsidR="00021BFA" w:rsidRPr="001170E6" w:rsidRDefault="00C97AC7" w:rsidP="008F41AA">
            <w:pPr>
              <w:rPr>
                <w:rFonts w:cs="Arial"/>
              </w:rPr>
            </w:pPr>
            <w:r>
              <w:rPr>
                <w:rFonts w:cs="Arial"/>
              </w:rPr>
              <w:t>¼</w:t>
            </w:r>
          </w:p>
        </w:tc>
        <w:tc>
          <w:tcPr>
            <w:tcW w:w="997" w:type="pct"/>
          </w:tcPr>
          <w:p w:rsidR="00021BFA" w:rsidRPr="001170E6" w:rsidRDefault="00021BFA" w:rsidP="008F41AA">
            <w:pPr>
              <w:rPr>
                <w:rFonts w:cs="Arial"/>
              </w:rPr>
            </w:pPr>
            <w:r w:rsidRPr="001170E6">
              <w:rPr>
                <w:rFonts w:cs="Arial"/>
              </w:rPr>
              <w:t>0/6</w:t>
            </w:r>
          </w:p>
        </w:tc>
      </w:tr>
      <w:tr w:rsidR="00021BFA" w:rsidRPr="001170E6" w:rsidTr="008F41AA">
        <w:tc>
          <w:tcPr>
            <w:tcW w:w="1006" w:type="pct"/>
          </w:tcPr>
          <w:p w:rsidR="00021BFA" w:rsidRPr="001170E6" w:rsidRDefault="00021BFA" w:rsidP="008F41AA">
            <w:pPr>
              <w:rPr>
                <w:rFonts w:cs="Arial"/>
              </w:rPr>
            </w:pPr>
            <w:proofErr w:type="spellStart"/>
            <w:r w:rsidRPr="001170E6">
              <w:rPr>
                <w:rFonts w:cs="Arial"/>
              </w:rPr>
              <w:t>Donzela</w:t>
            </w:r>
            <w:proofErr w:type="spellEnd"/>
          </w:p>
        </w:tc>
        <w:tc>
          <w:tcPr>
            <w:tcW w:w="999" w:type="pct"/>
          </w:tcPr>
          <w:p w:rsidR="00021BFA" w:rsidRPr="001170E6" w:rsidRDefault="00021BFA" w:rsidP="008F41AA">
            <w:pPr>
              <w:rPr>
                <w:rFonts w:cs="Arial"/>
              </w:rPr>
            </w:pPr>
            <w:r w:rsidRPr="001170E6">
              <w:rPr>
                <w:rFonts w:cs="Arial"/>
              </w:rPr>
              <w:t>1/16</w:t>
            </w:r>
          </w:p>
        </w:tc>
        <w:tc>
          <w:tcPr>
            <w:tcW w:w="999" w:type="pct"/>
          </w:tcPr>
          <w:p w:rsidR="00021BFA" w:rsidRPr="001170E6" w:rsidRDefault="00021BFA" w:rsidP="008F41AA">
            <w:pPr>
              <w:rPr>
                <w:rFonts w:cs="Arial"/>
              </w:rPr>
            </w:pPr>
            <w:r w:rsidRPr="001170E6">
              <w:rPr>
                <w:rFonts w:cs="Arial"/>
              </w:rPr>
              <w:t>0/21</w:t>
            </w:r>
          </w:p>
        </w:tc>
        <w:tc>
          <w:tcPr>
            <w:tcW w:w="998" w:type="pct"/>
          </w:tcPr>
          <w:p w:rsidR="00021BFA" w:rsidRPr="001170E6" w:rsidRDefault="00021BFA" w:rsidP="008F41AA">
            <w:pPr>
              <w:rPr>
                <w:rFonts w:cs="Arial"/>
              </w:rPr>
            </w:pPr>
            <w:r w:rsidRPr="001170E6">
              <w:rPr>
                <w:rFonts w:cs="Arial"/>
              </w:rPr>
              <w:t>1/6</w:t>
            </w:r>
          </w:p>
        </w:tc>
        <w:tc>
          <w:tcPr>
            <w:tcW w:w="997" w:type="pct"/>
          </w:tcPr>
          <w:p w:rsidR="00021BFA" w:rsidRPr="001170E6" w:rsidRDefault="00021BFA" w:rsidP="008F41AA">
            <w:pPr>
              <w:rPr>
                <w:rFonts w:cs="Arial"/>
              </w:rPr>
            </w:pPr>
            <w:r w:rsidRPr="001170E6">
              <w:rPr>
                <w:rFonts w:cs="Arial"/>
              </w:rPr>
              <w:t>0/6</w:t>
            </w:r>
          </w:p>
        </w:tc>
      </w:tr>
      <w:tr w:rsidR="00021BFA" w:rsidRPr="001170E6" w:rsidTr="008F41AA">
        <w:tc>
          <w:tcPr>
            <w:tcW w:w="1006" w:type="pct"/>
          </w:tcPr>
          <w:p w:rsidR="00021BFA" w:rsidRPr="001170E6" w:rsidRDefault="00021BFA" w:rsidP="008F41AA">
            <w:pPr>
              <w:rPr>
                <w:rFonts w:cs="Arial"/>
              </w:rPr>
            </w:pPr>
            <w:proofErr w:type="spellStart"/>
            <w:r w:rsidRPr="001170E6">
              <w:rPr>
                <w:rFonts w:cs="Arial"/>
              </w:rPr>
              <w:t>Cenoura</w:t>
            </w:r>
            <w:proofErr w:type="spellEnd"/>
          </w:p>
        </w:tc>
        <w:tc>
          <w:tcPr>
            <w:tcW w:w="999" w:type="pct"/>
          </w:tcPr>
          <w:p w:rsidR="00021BFA" w:rsidRPr="001170E6" w:rsidRDefault="00021BFA" w:rsidP="008F41AA">
            <w:pPr>
              <w:rPr>
                <w:rFonts w:cs="Arial"/>
              </w:rPr>
            </w:pPr>
            <w:r w:rsidRPr="001170E6">
              <w:rPr>
                <w:rFonts w:cs="Arial"/>
              </w:rPr>
              <w:t>1/4</w:t>
            </w:r>
          </w:p>
        </w:tc>
        <w:tc>
          <w:tcPr>
            <w:tcW w:w="999" w:type="pct"/>
          </w:tcPr>
          <w:p w:rsidR="00021BFA" w:rsidRPr="001170E6" w:rsidRDefault="00021BFA" w:rsidP="008F41AA">
            <w:pPr>
              <w:rPr>
                <w:rFonts w:cs="Arial"/>
              </w:rPr>
            </w:pPr>
            <w:r w:rsidRPr="001170E6">
              <w:rPr>
                <w:rFonts w:cs="Arial"/>
              </w:rPr>
              <w:t>1/4</w:t>
            </w:r>
          </w:p>
        </w:tc>
        <w:tc>
          <w:tcPr>
            <w:tcW w:w="998" w:type="pct"/>
          </w:tcPr>
          <w:p w:rsidR="00021BFA" w:rsidRPr="001170E6" w:rsidRDefault="00021BFA" w:rsidP="008F41AA">
            <w:pPr>
              <w:rPr>
                <w:rFonts w:cs="Arial"/>
              </w:rPr>
            </w:pPr>
            <w:r w:rsidRPr="001170E6">
              <w:rPr>
                <w:rFonts w:cs="Arial"/>
              </w:rPr>
              <w:t>0/2</w:t>
            </w:r>
          </w:p>
        </w:tc>
        <w:tc>
          <w:tcPr>
            <w:tcW w:w="997" w:type="pct"/>
          </w:tcPr>
          <w:p w:rsidR="00021BFA" w:rsidRPr="001170E6" w:rsidRDefault="00021BFA" w:rsidP="008F41AA">
            <w:pPr>
              <w:rPr>
                <w:rFonts w:cs="Arial"/>
              </w:rPr>
            </w:pPr>
            <w:r w:rsidRPr="001170E6">
              <w:rPr>
                <w:rFonts w:cs="Arial"/>
              </w:rPr>
              <w:t>0/7</w:t>
            </w:r>
          </w:p>
        </w:tc>
      </w:tr>
      <w:tr w:rsidR="00021BFA" w:rsidRPr="001170E6" w:rsidTr="008F41AA">
        <w:tc>
          <w:tcPr>
            <w:tcW w:w="1006" w:type="pct"/>
          </w:tcPr>
          <w:p w:rsidR="00021BFA" w:rsidRPr="001170E6" w:rsidRDefault="00021BFA" w:rsidP="008F41AA">
            <w:pPr>
              <w:rPr>
                <w:rFonts w:cs="Arial"/>
              </w:rPr>
            </w:pPr>
            <w:r w:rsidRPr="001170E6">
              <w:rPr>
                <w:rFonts w:cs="Arial"/>
              </w:rPr>
              <w:t>Marino</w:t>
            </w:r>
          </w:p>
        </w:tc>
        <w:tc>
          <w:tcPr>
            <w:tcW w:w="999" w:type="pct"/>
          </w:tcPr>
          <w:p w:rsidR="00021BFA" w:rsidRPr="001170E6" w:rsidRDefault="00021BFA" w:rsidP="008F41AA">
            <w:pPr>
              <w:rPr>
                <w:rFonts w:cs="Arial"/>
              </w:rPr>
            </w:pPr>
            <w:r w:rsidRPr="001170E6">
              <w:rPr>
                <w:rFonts w:cs="Arial"/>
              </w:rPr>
              <w:t>0/0</w:t>
            </w:r>
          </w:p>
        </w:tc>
        <w:tc>
          <w:tcPr>
            <w:tcW w:w="999" w:type="pct"/>
          </w:tcPr>
          <w:p w:rsidR="00021BFA" w:rsidRPr="001170E6" w:rsidRDefault="00021BFA" w:rsidP="008F41AA">
            <w:pPr>
              <w:rPr>
                <w:rFonts w:cs="Arial"/>
              </w:rPr>
            </w:pPr>
            <w:r w:rsidRPr="001170E6">
              <w:rPr>
                <w:rFonts w:cs="Arial"/>
              </w:rPr>
              <w:t>1/3</w:t>
            </w:r>
          </w:p>
        </w:tc>
        <w:tc>
          <w:tcPr>
            <w:tcW w:w="998" w:type="pct"/>
          </w:tcPr>
          <w:p w:rsidR="00021BFA" w:rsidRPr="001170E6" w:rsidRDefault="00021BFA" w:rsidP="008F41AA">
            <w:pPr>
              <w:rPr>
                <w:rFonts w:cs="Arial"/>
              </w:rPr>
            </w:pPr>
            <w:r w:rsidRPr="001170E6">
              <w:rPr>
                <w:rFonts w:cs="Arial"/>
              </w:rPr>
              <w:t>0/0</w:t>
            </w:r>
          </w:p>
        </w:tc>
        <w:tc>
          <w:tcPr>
            <w:tcW w:w="997" w:type="pct"/>
          </w:tcPr>
          <w:p w:rsidR="00021BFA" w:rsidRPr="001170E6" w:rsidRDefault="00021BFA" w:rsidP="008F41AA">
            <w:pPr>
              <w:rPr>
                <w:rFonts w:cs="Arial"/>
              </w:rPr>
            </w:pPr>
            <w:r w:rsidRPr="001170E6">
              <w:rPr>
                <w:rFonts w:cs="Arial"/>
              </w:rPr>
              <w:t>0/0</w:t>
            </w:r>
          </w:p>
        </w:tc>
      </w:tr>
      <w:tr w:rsidR="00021BFA" w:rsidRPr="001170E6" w:rsidTr="008F41AA">
        <w:tc>
          <w:tcPr>
            <w:tcW w:w="1006" w:type="pct"/>
          </w:tcPr>
          <w:p w:rsidR="00021BFA" w:rsidRPr="006B4FC4" w:rsidRDefault="00021BFA" w:rsidP="008F41AA">
            <w:pPr>
              <w:rPr>
                <w:rFonts w:cs="Arial"/>
                <w:b/>
              </w:rPr>
            </w:pPr>
            <w:r w:rsidRPr="006B4FC4">
              <w:rPr>
                <w:rFonts w:cs="Arial"/>
                <w:b/>
              </w:rPr>
              <w:t>% abbandono</w:t>
            </w:r>
          </w:p>
        </w:tc>
        <w:tc>
          <w:tcPr>
            <w:tcW w:w="1998" w:type="pct"/>
            <w:gridSpan w:val="2"/>
          </w:tcPr>
          <w:p w:rsidR="00021BFA" w:rsidRPr="006B4FC4" w:rsidRDefault="00021BFA" w:rsidP="008F41AA">
            <w:pPr>
              <w:jc w:val="center"/>
              <w:rPr>
                <w:rFonts w:cs="Arial"/>
                <w:b/>
              </w:rPr>
            </w:pPr>
            <w:r w:rsidRPr="006B4FC4">
              <w:rPr>
                <w:rFonts w:cs="Arial"/>
                <w:b/>
              </w:rPr>
              <w:t>10%</w:t>
            </w:r>
          </w:p>
        </w:tc>
        <w:tc>
          <w:tcPr>
            <w:tcW w:w="1995" w:type="pct"/>
            <w:gridSpan w:val="2"/>
          </w:tcPr>
          <w:p w:rsidR="00021BFA" w:rsidRPr="006B4FC4" w:rsidRDefault="00021BFA" w:rsidP="008F41AA">
            <w:pPr>
              <w:jc w:val="center"/>
              <w:rPr>
                <w:rFonts w:cs="Arial"/>
                <w:b/>
              </w:rPr>
            </w:pPr>
            <w:r w:rsidRPr="006B4FC4">
              <w:rPr>
                <w:rFonts w:cs="Arial"/>
                <w:b/>
              </w:rPr>
              <w:t>9%</w:t>
            </w:r>
          </w:p>
        </w:tc>
      </w:tr>
    </w:tbl>
    <w:p w:rsidR="00021BFA" w:rsidRPr="00831A6E" w:rsidRDefault="00021BFA" w:rsidP="00021BFA">
      <w:pPr>
        <w:ind w:right="227"/>
        <w:rPr>
          <w:rFonts w:cs="Arial"/>
        </w:rPr>
      </w:pPr>
    </w:p>
    <w:p w:rsidR="00021BFA" w:rsidRDefault="00021BFA" w:rsidP="00021BFA">
      <w:pPr>
        <w:ind w:right="227"/>
        <w:rPr>
          <w:rFonts w:cs="Arial"/>
          <w:b/>
        </w:rPr>
      </w:pPr>
      <w:r w:rsidRPr="00C76247">
        <w:rPr>
          <w:rFonts w:cs="Arial"/>
          <w:b/>
          <w:noProof/>
        </w:rPr>
        <w:drawing>
          <wp:anchor distT="0" distB="0" distL="114300" distR="114300" simplePos="0" relativeHeight="251672576" behindDoc="0" locked="0" layoutInCell="1" allowOverlap="1" wp14:anchorId="030D8777" wp14:editId="3912979A">
            <wp:simplePos x="0" y="0"/>
            <wp:positionH relativeFrom="column">
              <wp:posOffset>603885</wp:posOffset>
            </wp:positionH>
            <wp:positionV relativeFrom="paragraph">
              <wp:posOffset>320675</wp:posOffset>
            </wp:positionV>
            <wp:extent cx="4791075" cy="2933700"/>
            <wp:effectExtent l="0" t="0" r="9525" b="0"/>
            <wp:wrapTopAndBottom/>
            <wp:docPr id="18" name="Grafico 18">
              <a:extLst xmlns:a="http://schemas.openxmlformats.org/drawingml/2006/main">
                <a:ext uri="{FF2B5EF4-FFF2-40B4-BE49-F238E27FC236}">
                  <a16:creationId xmlns:a16="http://schemas.microsoft.com/office/drawing/2014/main" id="{000C900F-133E-48B9-811F-6FA3C1DA6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021BFA" w:rsidRPr="00D45EED" w:rsidRDefault="00021BFA" w:rsidP="00021BFA">
      <w:pPr>
        <w:widowControl w:val="0"/>
        <w:autoSpaceDE w:val="0"/>
        <w:autoSpaceDN w:val="0"/>
        <w:adjustRightInd w:val="0"/>
        <w:spacing w:line="360" w:lineRule="auto"/>
        <w:ind w:right="227" w:firstLine="227"/>
        <w:jc w:val="both"/>
        <w:rPr>
          <w:rFonts w:cs="Arial"/>
          <w:sz w:val="20"/>
          <w:szCs w:val="20"/>
        </w:rPr>
      </w:pPr>
      <w:r w:rsidRPr="00D45EED">
        <w:rPr>
          <w:rFonts w:cs="Arial"/>
          <w:b/>
          <w:sz w:val="20"/>
          <w:szCs w:val="20"/>
        </w:rPr>
        <w:t xml:space="preserve">Figura </w:t>
      </w:r>
      <w:r>
        <w:rPr>
          <w:rFonts w:cs="Arial"/>
          <w:b/>
          <w:sz w:val="20"/>
          <w:szCs w:val="20"/>
        </w:rPr>
        <w:t>12</w:t>
      </w:r>
      <w:r w:rsidRPr="00D45EED">
        <w:rPr>
          <w:rFonts w:cs="Arial"/>
          <w:b/>
          <w:sz w:val="20"/>
          <w:szCs w:val="20"/>
        </w:rPr>
        <w:t>.</w:t>
      </w:r>
      <w:r w:rsidRPr="00D45EED">
        <w:rPr>
          <w:rFonts w:cs="Arial"/>
          <w:sz w:val="20"/>
          <w:szCs w:val="20"/>
        </w:rPr>
        <w:t xml:space="preserve"> Percentuale di abbandono nelle condizioni Sasso e Senza Sasso per adulti e immaturi.</w:t>
      </w: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0"/>
          <w:szCs w:val="20"/>
          <w:lang w:eastAsia="it-IT"/>
        </w:rPr>
      </w:pPr>
    </w:p>
    <w:p w:rsidR="00021BFA" w:rsidRPr="008F178B" w:rsidRDefault="00021BFA" w:rsidP="008F178B">
      <w:pPr>
        <w:pStyle w:val="Titolo2"/>
        <w:spacing w:before="0" w:line="360" w:lineRule="auto"/>
        <w:ind w:left="227" w:right="227"/>
        <w:rPr>
          <w:rFonts w:ascii="Palatino Linotype" w:eastAsiaTheme="minorEastAsia" w:hAnsi="Palatino Linotype" w:cs="Arial"/>
          <w:b/>
          <w:color w:val="000000" w:themeColor="text1"/>
          <w:sz w:val="28"/>
          <w:szCs w:val="28"/>
        </w:rPr>
      </w:pPr>
      <w:bookmarkStart w:id="23" w:name="_Toc486373907"/>
      <w:r w:rsidRPr="008F178B">
        <w:rPr>
          <w:rFonts w:ascii="Palatino Linotype" w:eastAsiaTheme="minorEastAsia" w:hAnsi="Palatino Linotype"/>
          <w:b/>
          <w:color w:val="000000" w:themeColor="text1"/>
          <w:sz w:val="28"/>
          <w:szCs w:val="28"/>
        </w:rPr>
        <w:t>4.3. Uso del sasso</w:t>
      </w:r>
      <w:bookmarkEnd w:id="23"/>
      <w:r w:rsidRPr="008F178B">
        <w:rPr>
          <w:rFonts w:ascii="Palatino Linotype" w:eastAsiaTheme="minorEastAsia" w:hAnsi="Palatino Linotype"/>
          <w:b/>
          <w:color w:val="000000" w:themeColor="text1"/>
          <w:sz w:val="28"/>
          <w:szCs w:val="28"/>
        </w:rPr>
        <w:t xml:space="preserve"> </w:t>
      </w:r>
    </w:p>
    <w:p w:rsidR="00021BFA" w:rsidRPr="0050679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50679A">
        <w:rPr>
          <w:rFonts w:ascii="Palatino Linotype" w:eastAsiaTheme="minorEastAsia" w:hAnsi="Palatino Linotype" w:cs="Arial"/>
          <w:sz w:val="24"/>
          <w:szCs w:val="24"/>
          <w:lang w:eastAsia="it-IT"/>
        </w:rPr>
        <w:t>C</w:t>
      </w:r>
      <w:r>
        <w:rPr>
          <w:rFonts w:ascii="Palatino Linotype" w:eastAsiaTheme="minorEastAsia" w:hAnsi="Palatino Linotype" w:cs="Arial"/>
          <w:sz w:val="24"/>
          <w:szCs w:val="24"/>
          <w:lang w:eastAsia="it-IT"/>
        </w:rPr>
        <w:t>ome mostrato nella Tabella 5</w:t>
      </w:r>
      <w:r w:rsidRPr="0050679A">
        <w:rPr>
          <w:rFonts w:ascii="Palatino Linotype" w:eastAsiaTheme="minorEastAsia" w:hAnsi="Palatino Linotype" w:cs="Arial"/>
          <w:sz w:val="24"/>
          <w:szCs w:val="24"/>
          <w:lang w:eastAsia="it-IT"/>
        </w:rPr>
        <w:t xml:space="preserve"> e in</w:t>
      </w:r>
      <w:r>
        <w:rPr>
          <w:rFonts w:ascii="Palatino Linotype" w:eastAsiaTheme="minorEastAsia" w:hAnsi="Palatino Linotype" w:cs="Arial"/>
          <w:sz w:val="24"/>
          <w:szCs w:val="24"/>
          <w:lang w:eastAsia="it-IT"/>
        </w:rPr>
        <w:t xml:space="preserve"> Figura 13</w:t>
      </w:r>
      <w:r w:rsidRPr="0050679A">
        <w:rPr>
          <w:rFonts w:ascii="Palatino Linotype" w:eastAsiaTheme="minorEastAsia" w:hAnsi="Palatino Linotype" w:cs="Arial"/>
          <w:sz w:val="24"/>
          <w:szCs w:val="24"/>
          <w:lang w:eastAsia="it-IT"/>
        </w:rPr>
        <w:t xml:space="preserve">, gli adulti hanno utilizzato il sasso fornito dallo sperimentatore nel 94% delle prove con la Noce Grande e nel 93% con la </w:t>
      </w:r>
      <w:r w:rsidRPr="0050679A">
        <w:rPr>
          <w:rFonts w:ascii="Palatino Linotype" w:eastAsiaTheme="minorEastAsia" w:hAnsi="Palatino Linotype" w:cs="Arial"/>
          <w:sz w:val="24"/>
          <w:szCs w:val="24"/>
          <w:lang w:eastAsia="it-IT"/>
        </w:rPr>
        <w:lastRenderedPageBreak/>
        <w:t>Noce Piccola. Gli immaturi i</w:t>
      </w:r>
      <w:r w:rsidR="00B760C1">
        <w:rPr>
          <w:rFonts w:ascii="Palatino Linotype" w:eastAsiaTheme="minorEastAsia" w:hAnsi="Palatino Linotype" w:cs="Arial"/>
          <w:sz w:val="24"/>
          <w:szCs w:val="24"/>
          <w:lang w:eastAsia="it-IT"/>
        </w:rPr>
        <w:t>nvece lo hanno utilizzato nel 62</w:t>
      </w:r>
      <w:r w:rsidRPr="0050679A">
        <w:rPr>
          <w:rFonts w:ascii="Palatino Linotype" w:eastAsiaTheme="minorEastAsia" w:hAnsi="Palatino Linotype" w:cs="Arial"/>
          <w:sz w:val="24"/>
          <w:szCs w:val="24"/>
          <w:lang w:eastAsia="it-IT"/>
        </w:rPr>
        <w:t xml:space="preserve">% delle prove con la Noce Grande e nel 74% delle prove con Noce Piccola, ma vi sono notevoli differenze fra individui nel numero di prove e di successi. </w:t>
      </w:r>
    </w:p>
    <w:p w:rsidR="00021BFA" w:rsidRPr="0050679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50679A">
        <w:rPr>
          <w:rFonts w:ascii="Palatino Linotype" w:eastAsiaTheme="minorEastAsia" w:hAnsi="Palatino Linotype" w:cs="Arial"/>
          <w:sz w:val="24"/>
          <w:szCs w:val="24"/>
          <w:lang w:eastAsia="it-IT"/>
        </w:rPr>
        <w:tab/>
      </w:r>
    </w:p>
    <w:p w:rsidR="00021BFA" w:rsidRPr="005759EF"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0"/>
          <w:szCs w:val="20"/>
          <w:lang w:eastAsia="it-IT"/>
        </w:rPr>
      </w:pPr>
      <w:r>
        <w:rPr>
          <w:rFonts w:ascii="Palatino Linotype" w:eastAsiaTheme="minorEastAsia" w:hAnsi="Palatino Linotype" w:cs="Arial"/>
          <w:b/>
          <w:sz w:val="20"/>
          <w:szCs w:val="20"/>
          <w:lang w:eastAsia="it-IT"/>
        </w:rPr>
        <w:t>Tabella 5</w:t>
      </w:r>
      <w:r w:rsidRPr="005759EF">
        <w:rPr>
          <w:rFonts w:ascii="Palatino Linotype" w:eastAsiaTheme="minorEastAsia" w:hAnsi="Palatino Linotype" w:cs="Arial"/>
          <w:b/>
          <w:sz w:val="20"/>
          <w:szCs w:val="20"/>
          <w:lang w:eastAsia="it-IT"/>
        </w:rPr>
        <w:t>.</w:t>
      </w:r>
      <w:r w:rsidRPr="005759EF">
        <w:rPr>
          <w:rFonts w:ascii="Palatino Linotype" w:eastAsiaTheme="minorEastAsia" w:hAnsi="Palatino Linotype" w:cs="Arial"/>
          <w:sz w:val="20"/>
          <w:szCs w:val="20"/>
          <w:lang w:eastAsia="it-IT"/>
        </w:rPr>
        <w:t xml:space="preserve"> Numero di prove in cui viene utilizzato il sasso/numero di prove ricevute per ciascun soggetto e percentuale di utilizzo nelle due condizioni per adulti e immaturi. S = con sasso; SS = Senza Sasso; NG = Noce Grande; NP = Noce Piccola.</w:t>
      </w:r>
    </w:p>
    <w:tbl>
      <w:tblPr>
        <w:tblStyle w:val="Grigliatabella"/>
        <w:tblW w:w="0" w:type="auto"/>
        <w:jc w:val="center"/>
        <w:tblLook w:val="04A0" w:firstRow="1" w:lastRow="0" w:firstColumn="1" w:lastColumn="0" w:noHBand="0" w:noVBand="1"/>
      </w:tblPr>
      <w:tblGrid>
        <w:gridCol w:w="3215"/>
        <w:gridCol w:w="3206"/>
        <w:gridCol w:w="3207"/>
      </w:tblGrid>
      <w:tr w:rsidR="00021BFA" w:rsidRPr="001170E6" w:rsidTr="008F41AA">
        <w:trPr>
          <w:jc w:val="center"/>
        </w:trPr>
        <w:tc>
          <w:tcPr>
            <w:tcW w:w="3215" w:type="dxa"/>
          </w:tcPr>
          <w:p w:rsidR="00021BFA" w:rsidRPr="001170E6" w:rsidRDefault="00021BFA" w:rsidP="008F41AA">
            <w:pPr>
              <w:ind w:right="227"/>
              <w:rPr>
                <w:rFonts w:cs="Arial"/>
              </w:rPr>
            </w:pPr>
          </w:p>
        </w:tc>
        <w:tc>
          <w:tcPr>
            <w:tcW w:w="3206" w:type="dxa"/>
          </w:tcPr>
          <w:p w:rsidR="00021BFA" w:rsidRPr="006B4FC4" w:rsidRDefault="00021BFA" w:rsidP="008F41AA">
            <w:pPr>
              <w:ind w:right="227"/>
              <w:rPr>
                <w:rFonts w:cs="Arial"/>
                <w:b/>
              </w:rPr>
            </w:pPr>
            <w:r w:rsidRPr="006B4FC4">
              <w:rPr>
                <w:rFonts w:cs="Arial"/>
                <w:b/>
              </w:rPr>
              <w:t>S-NG</w:t>
            </w:r>
          </w:p>
        </w:tc>
        <w:tc>
          <w:tcPr>
            <w:tcW w:w="3207" w:type="dxa"/>
          </w:tcPr>
          <w:p w:rsidR="00021BFA" w:rsidRPr="006B4FC4" w:rsidRDefault="00021BFA" w:rsidP="008F41AA">
            <w:pPr>
              <w:ind w:right="227"/>
              <w:rPr>
                <w:rFonts w:cs="Arial"/>
                <w:b/>
              </w:rPr>
            </w:pPr>
            <w:r w:rsidRPr="006B4FC4">
              <w:rPr>
                <w:rFonts w:cs="Arial"/>
                <w:b/>
              </w:rPr>
              <w:t>S-NP</w:t>
            </w:r>
          </w:p>
        </w:tc>
      </w:tr>
      <w:tr w:rsidR="00021BFA" w:rsidRPr="001170E6" w:rsidTr="008F41AA">
        <w:trPr>
          <w:jc w:val="center"/>
        </w:trPr>
        <w:tc>
          <w:tcPr>
            <w:tcW w:w="9628" w:type="dxa"/>
            <w:gridSpan w:val="3"/>
          </w:tcPr>
          <w:p w:rsidR="00021BFA" w:rsidRPr="006B4FC4" w:rsidRDefault="00021BFA" w:rsidP="008F41AA">
            <w:pPr>
              <w:ind w:right="227"/>
              <w:rPr>
                <w:rFonts w:cs="Arial"/>
                <w:b/>
              </w:rPr>
            </w:pPr>
            <w:r w:rsidRPr="006B4FC4">
              <w:rPr>
                <w:rFonts w:cs="Arial"/>
                <w:b/>
              </w:rPr>
              <w:t>Adulti</w:t>
            </w:r>
          </w:p>
        </w:tc>
      </w:tr>
      <w:tr w:rsidR="00021BFA" w:rsidRPr="001170E6" w:rsidTr="008F41AA">
        <w:trPr>
          <w:jc w:val="center"/>
        </w:trPr>
        <w:tc>
          <w:tcPr>
            <w:tcW w:w="3215" w:type="dxa"/>
          </w:tcPr>
          <w:p w:rsidR="00021BFA" w:rsidRPr="001170E6" w:rsidRDefault="00021BFA" w:rsidP="008F41AA">
            <w:pPr>
              <w:ind w:right="227"/>
              <w:rPr>
                <w:rFonts w:cs="Arial"/>
              </w:rPr>
            </w:pPr>
            <w:r w:rsidRPr="001170E6">
              <w:rPr>
                <w:rFonts w:cs="Arial"/>
              </w:rPr>
              <w:t>Piassava</w:t>
            </w:r>
          </w:p>
        </w:tc>
        <w:tc>
          <w:tcPr>
            <w:tcW w:w="3206" w:type="dxa"/>
          </w:tcPr>
          <w:p w:rsidR="00021BFA" w:rsidRPr="001170E6" w:rsidRDefault="00021BFA" w:rsidP="008F41AA">
            <w:pPr>
              <w:ind w:right="227"/>
              <w:rPr>
                <w:rFonts w:cs="Arial"/>
              </w:rPr>
            </w:pPr>
            <w:r w:rsidRPr="001170E6">
              <w:rPr>
                <w:rFonts w:cs="Arial"/>
              </w:rPr>
              <w:t>2/2</w:t>
            </w:r>
          </w:p>
        </w:tc>
        <w:tc>
          <w:tcPr>
            <w:tcW w:w="3207"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Jatobà</w:t>
            </w:r>
            <w:proofErr w:type="spellEnd"/>
          </w:p>
        </w:tc>
        <w:tc>
          <w:tcPr>
            <w:tcW w:w="3206" w:type="dxa"/>
          </w:tcPr>
          <w:p w:rsidR="00021BFA" w:rsidRPr="001170E6" w:rsidRDefault="00021BFA" w:rsidP="008F41AA">
            <w:pPr>
              <w:ind w:right="227"/>
              <w:rPr>
                <w:rFonts w:cs="Arial"/>
              </w:rPr>
            </w:pPr>
            <w:r w:rsidRPr="001170E6">
              <w:rPr>
                <w:rFonts w:cs="Arial"/>
              </w:rPr>
              <w:t>17/17</w:t>
            </w:r>
          </w:p>
        </w:tc>
        <w:tc>
          <w:tcPr>
            <w:tcW w:w="3207" w:type="dxa"/>
          </w:tcPr>
          <w:p w:rsidR="00021BFA" w:rsidRPr="001170E6" w:rsidRDefault="00021BFA" w:rsidP="008F41AA">
            <w:pPr>
              <w:ind w:right="227"/>
              <w:rPr>
                <w:rFonts w:cs="Arial"/>
              </w:rPr>
            </w:pPr>
            <w:r w:rsidRPr="001170E6">
              <w:rPr>
                <w:rFonts w:cs="Arial"/>
              </w:rPr>
              <w:t>16/16</w:t>
            </w:r>
          </w:p>
        </w:tc>
      </w:tr>
      <w:tr w:rsidR="00021BFA" w:rsidRPr="001170E6" w:rsidTr="008F41AA">
        <w:trPr>
          <w:jc w:val="center"/>
        </w:trPr>
        <w:tc>
          <w:tcPr>
            <w:tcW w:w="3215" w:type="dxa"/>
          </w:tcPr>
          <w:p w:rsidR="00021BFA" w:rsidRPr="001170E6" w:rsidRDefault="00021BFA" w:rsidP="008F41AA">
            <w:pPr>
              <w:ind w:right="227"/>
              <w:rPr>
                <w:rFonts w:cs="Arial"/>
              </w:rPr>
            </w:pPr>
            <w:r w:rsidRPr="001170E6">
              <w:rPr>
                <w:rFonts w:cs="Arial"/>
              </w:rPr>
              <w:t>Dita</w:t>
            </w:r>
          </w:p>
        </w:tc>
        <w:tc>
          <w:tcPr>
            <w:tcW w:w="3206" w:type="dxa"/>
          </w:tcPr>
          <w:p w:rsidR="00021BFA" w:rsidRPr="001170E6" w:rsidRDefault="00021BFA" w:rsidP="008F41AA">
            <w:pPr>
              <w:ind w:right="227"/>
              <w:rPr>
                <w:rFonts w:cs="Arial"/>
              </w:rPr>
            </w:pPr>
            <w:r w:rsidRPr="001170E6">
              <w:rPr>
                <w:rFonts w:cs="Arial"/>
              </w:rPr>
              <w:t>10/10</w:t>
            </w:r>
          </w:p>
        </w:tc>
        <w:tc>
          <w:tcPr>
            <w:tcW w:w="3207" w:type="dxa"/>
          </w:tcPr>
          <w:p w:rsidR="00021BFA" w:rsidRPr="001170E6" w:rsidRDefault="00021BFA" w:rsidP="008F41AA">
            <w:pPr>
              <w:ind w:right="227"/>
              <w:rPr>
                <w:rFonts w:cs="Arial"/>
              </w:rPr>
            </w:pPr>
            <w:r w:rsidRPr="001170E6">
              <w:rPr>
                <w:rFonts w:cs="Arial"/>
              </w:rPr>
              <w:t>9/9</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Doree</w:t>
            </w:r>
            <w:proofErr w:type="spellEnd"/>
          </w:p>
        </w:tc>
        <w:tc>
          <w:tcPr>
            <w:tcW w:w="3206" w:type="dxa"/>
          </w:tcPr>
          <w:p w:rsidR="00021BFA" w:rsidRPr="001170E6" w:rsidRDefault="00021BFA" w:rsidP="008F41AA">
            <w:pPr>
              <w:ind w:right="227"/>
              <w:rPr>
                <w:rFonts w:cs="Arial"/>
              </w:rPr>
            </w:pPr>
            <w:r w:rsidRPr="001170E6">
              <w:rPr>
                <w:rFonts w:cs="Arial"/>
              </w:rPr>
              <w:t>23/23</w:t>
            </w:r>
          </w:p>
        </w:tc>
        <w:tc>
          <w:tcPr>
            <w:tcW w:w="3207" w:type="dxa"/>
          </w:tcPr>
          <w:p w:rsidR="00021BFA" w:rsidRPr="001170E6" w:rsidRDefault="00021BFA" w:rsidP="008F41AA">
            <w:pPr>
              <w:ind w:right="227"/>
              <w:rPr>
                <w:rFonts w:cs="Arial"/>
              </w:rPr>
            </w:pPr>
            <w:r w:rsidRPr="001170E6">
              <w:rPr>
                <w:rFonts w:cs="Arial"/>
              </w:rPr>
              <w:t>22/22</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Passoca</w:t>
            </w:r>
            <w:proofErr w:type="spellEnd"/>
          </w:p>
        </w:tc>
        <w:tc>
          <w:tcPr>
            <w:tcW w:w="3206" w:type="dxa"/>
          </w:tcPr>
          <w:p w:rsidR="00021BFA" w:rsidRPr="001170E6" w:rsidRDefault="00021BFA" w:rsidP="008F41AA">
            <w:pPr>
              <w:ind w:right="227"/>
              <w:rPr>
                <w:rFonts w:cs="Arial"/>
              </w:rPr>
            </w:pPr>
            <w:r w:rsidRPr="001170E6">
              <w:rPr>
                <w:rFonts w:cs="Arial"/>
              </w:rPr>
              <w:t>20/20</w:t>
            </w:r>
          </w:p>
        </w:tc>
        <w:tc>
          <w:tcPr>
            <w:tcW w:w="3207" w:type="dxa"/>
          </w:tcPr>
          <w:p w:rsidR="00021BFA" w:rsidRPr="001170E6" w:rsidRDefault="00021BFA" w:rsidP="008F41AA">
            <w:pPr>
              <w:ind w:right="227"/>
              <w:rPr>
                <w:rFonts w:cs="Arial"/>
              </w:rPr>
            </w:pPr>
            <w:r w:rsidRPr="001170E6">
              <w:rPr>
                <w:rFonts w:cs="Arial"/>
              </w:rPr>
              <w:t>17/18</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Pamonha</w:t>
            </w:r>
            <w:proofErr w:type="spellEnd"/>
          </w:p>
        </w:tc>
        <w:tc>
          <w:tcPr>
            <w:tcW w:w="3206" w:type="dxa"/>
          </w:tcPr>
          <w:p w:rsidR="00021BFA" w:rsidRPr="001170E6" w:rsidRDefault="00021BFA" w:rsidP="008F41AA">
            <w:pPr>
              <w:ind w:right="227"/>
              <w:rPr>
                <w:rFonts w:cs="Arial"/>
              </w:rPr>
            </w:pPr>
            <w:r w:rsidRPr="001170E6">
              <w:rPr>
                <w:rFonts w:cs="Arial"/>
              </w:rPr>
              <w:t>7/12</w:t>
            </w:r>
          </w:p>
        </w:tc>
        <w:tc>
          <w:tcPr>
            <w:tcW w:w="3207" w:type="dxa"/>
          </w:tcPr>
          <w:p w:rsidR="00021BFA" w:rsidRPr="001170E6" w:rsidRDefault="00021BFA" w:rsidP="008F41AA">
            <w:pPr>
              <w:ind w:right="227"/>
              <w:rPr>
                <w:rFonts w:cs="Arial"/>
              </w:rPr>
            </w:pPr>
            <w:r w:rsidRPr="001170E6">
              <w:rPr>
                <w:rFonts w:cs="Arial"/>
              </w:rPr>
              <w:t>5/10</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Chani</w:t>
            </w:r>
            <w:proofErr w:type="spellEnd"/>
          </w:p>
        </w:tc>
        <w:tc>
          <w:tcPr>
            <w:tcW w:w="3206" w:type="dxa"/>
          </w:tcPr>
          <w:p w:rsidR="00021BFA" w:rsidRPr="001170E6" w:rsidRDefault="00021BFA" w:rsidP="008F41AA">
            <w:pPr>
              <w:ind w:right="227"/>
              <w:rPr>
                <w:rFonts w:cs="Arial"/>
              </w:rPr>
            </w:pPr>
            <w:r w:rsidRPr="001170E6">
              <w:rPr>
                <w:rFonts w:cs="Arial"/>
              </w:rPr>
              <w:t>7/8</w:t>
            </w:r>
          </w:p>
        </w:tc>
        <w:tc>
          <w:tcPr>
            <w:tcW w:w="3207" w:type="dxa"/>
          </w:tcPr>
          <w:p w:rsidR="00021BFA" w:rsidRPr="001170E6" w:rsidRDefault="00021BFA" w:rsidP="008F41AA">
            <w:pPr>
              <w:ind w:right="227"/>
              <w:rPr>
                <w:rFonts w:cs="Arial"/>
              </w:rPr>
            </w:pPr>
            <w:r w:rsidRPr="001170E6">
              <w:rPr>
                <w:rFonts w:cs="Arial"/>
              </w:rPr>
              <w:t>6/7</w:t>
            </w:r>
          </w:p>
        </w:tc>
      </w:tr>
      <w:tr w:rsidR="00021BFA" w:rsidRPr="001170E6" w:rsidTr="008F41AA">
        <w:trPr>
          <w:jc w:val="center"/>
        </w:trPr>
        <w:tc>
          <w:tcPr>
            <w:tcW w:w="3215" w:type="dxa"/>
          </w:tcPr>
          <w:p w:rsidR="00021BFA" w:rsidRPr="001170E6" w:rsidRDefault="00021BFA" w:rsidP="008F41AA">
            <w:pPr>
              <w:ind w:right="227"/>
              <w:rPr>
                <w:rFonts w:cs="Arial"/>
              </w:rPr>
            </w:pPr>
            <w:r w:rsidRPr="001170E6">
              <w:rPr>
                <w:rFonts w:cs="Arial"/>
              </w:rPr>
              <w:t>Presente</w:t>
            </w:r>
          </w:p>
        </w:tc>
        <w:tc>
          <w:tcPr>
            <w:tcW w:w="3206" w:type="dxa"/>
          </w:tcPr>
          <w:p w:rsidR="00021BFA" w:rsidRPr="001170E6" w:rsidRDefault="00021BFA" w:rsidP="008F41AA">
            <w:pPr>
              <w:ind w:right="227"/>
              <w:rPr>
                <w:rFonts w:cs="Arial"/>
              </w:rPr>
            </w:pPr>
            <w:r w:rsidRPr="001170E6">
              <w:rPr>
                <w:rFonts w:cs="Arial"/>
              </w:rPr>
              <w:t>17/17</w:t>
            </w:r>
          </w:p>
        </w:tc>
        <w:tc>
          <w:tcPr>
            <w:tcW w:w="3207" w:type="dxa"/>
          </w:tcPr>
          <w:p w:rsidR="00021BFA" w:rsidRPr="001170E6" w:rsidRDefault="00021BFA" w:rsidP="008F41AA">
            <w:pPr>
              <w:ind w:right="227"/>
              <w:rPr>
                <w:rFonts w:cs="Arial"/>
              </w:rPr>
            </w:pPr>
            <w:r w:rsidRPr="001170E6">
              <w:rPr>
                <w:rFonts w:cs="Arial"/>
              </w:rPr>
              <w:t>17/17</w:t>
            </w:r>
          </w:p>
        </w:tc>
      </w:tr>
      <w:tr w:rsidR="00021BFA" w:rsidRPr="001170E6" w:rsidTr="008F41AA">
        <w:trPr>
          <w:jc w:val="center"/>
        </w:trPr>
        <w:tc>
          <w:tcPr>
            <w:tcW w:w="3215" w:type="dxa"/>
          </w:tcPr>
          <w:p w:rsidR="00021BFA" w:rsidRPr="006B4FC4" w:rsidRDefault="00021BFA" w:rsidP="008F41AA">
            <w:pPr>
              <w:ind w:right="227"/>
              <w:rPr>
                <w:rFonts w:cs="Arial"/>
                <w:b/>
              </w:rPr>
            </w:pPr>
            <w:r w:rsidRPr="006B4FC4">
              <w:rPr>
                <w:rFonts w:cs="Arial"/>
                <w:b/>
              </w:rPr>
              <w:t xml:space="preserve">% utilizzo </w:t>
            </w:r>
          </w:p>
        </w:tc>
        <w:tc>
          <w:tcPr>
            <w:tcW w:w="3206" w:type="dxa"/>
          </w:tcPr>
          <w:p w:rsidR="00021BFA" w:rsidRPr="006B4FC4" w:rsidRDefault="00021BFA" w:rsidP="008F41AA">
            <w:pPr>
              <w:ind w:right="227"/>
              <w:rPr>
                <w:rFonts w:cs="Arial"/>
                <w:b/>
              </w:rPr>
            </w:pPr>
            <w:r w:rsidRPr="006B4FC4">
              <w:rPr>
                <w:rFonts w:cs="Arial"/>
                <w:b/>
              </w:rPr>
              <w:t>94%</w:t>
            </w:r>
          </w:p>
        </w:tc>
        <w:tc>
          <w:tcPr>
            <w:tcW w:w="3207" w:type="dxa"/>
          </w:tcPr>
          <w:p w:rsidR="00021BFA" w:rsidRPr="006B4FC4" w:rsidRDefault="00021BFA" w:rsidP="008F41AA">
            <w:pPr>
              <w:ind w:right="227"/>
              <w:rPr>
                <w:rFonts w:cs="Arial"/>
                <w:b/>
              </w:rPr>
            </w:pPr>
            <w:r w:rsidRPr="006B4FC4">
              <w:rPr>
                <w:rFonts w:cs="Arial"/>
                <w:b/>
              </w:rPr>
              <w:t>93%</w:t>
            </w:r>
          </w:p>
        </w:tc>
      </w:tr>
      <w:tr w:rsidR="00021BFA" w:rsidRPr="001170E6" w:rsidTr="008F41AA">
        <w:trPr>
          <w:jc w:val="center"/>
        </w:trPr>
        <w:tc>
          <w:tcPr>
            <w:tcW w:w="9628" w:type="dxa"/>
            <w:gridSpan w:val="3"/>
          </w:tcPr>
          <w:p w:rsidR="00021BFA" w:rsidRPr="001170E6" w:rsidRDefault="00021BFA" w:rsidP="008F41AA">
            <w:pPr>
              <w:ind w:right="227"/>
              <w:rPr>
                <w:rFonts w:cs="Arial"/>
              </w:rPr>
            </w:pPr>
          </w:p>
        </w:tc>
      </w:tr>
      <w:tr w:rsidR="00021BFA" w:rsidRPr="001170E6" w:rsidTr="008F41AA">
        <w:trPr>
          <w:jc w:val="center"/>
        </w:trPr>
        <w:tc>
          <w:tcPr>
            <w:tcW w:w="9628" w:type="dxa"/>
            <w:gridSpan w:val="3"/>
          </w:tcPr>
          <w:p w:rsidR="00021BFA" w:rsidRPr="006B4FC4" w:rsidRDefault="00021BFA" w:rsidP="008F41AA">
            <w:pPr>
              <w:ind w:right="227"/>
              <w:rPr>
                <w:rFonts w:cs="Arial"/>
                <w:b/>
              </w:rPr>
            </w:pPr>
            <w:r w:rsidRPr="006B4FC4">
              <w:rPr>
                <w:rFonts w:cs="Arial"/>
                <w:b/>
              </w:rPr>
              <w:t>Immaturi</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Cachassa</w:t>
            </w:r>
            <w:proofErr w:type="spellEnd"/>
          </w:p>
        </w:tc>
        <w:tc>
          <w:tcPr>
            <w:tcW w:w="3206" w:type="dxa"/>
          </w:tcPr>
          <w:p w:rsidR="00021BFA" w:rsidRPr="001170E6" w:rsidRDefault="00021BFA" w:rsidP="008F41AA">
            <w:pPr>
              <w:ind w:right="227"/>
              <w:rPr>
                <w:rFonts w:cs="Arial"/>
              </w:rPr>
            </w:pPr>
            <w:r w:rsidRPr="001170E6">
              <w:rPr>
                <w:rFonts w:cs="Arial"/>
              </w:rPr>
              <w:t>15/16</w:t>
            </w:r>
          </w:p>
        </w:tc>
        <w:tc>
          <w:tcPr>
            <w:tcW w:w="3207" w:type="dxa"/>
          </w:tcPr>
          <w:p w:rsidR="00021BFA" w:rsidRPr="001170E6" w:rsidRDefault="00021BFA" w:rsidP="008F41AA">
            <w:pPr>
              <w:ind w:right="227"/>
              <w:rPr>
                <w:rFonts w:cs="Arial"/>
              </w:rPr>
            </w:pPr>
            <w:r w:rsidRPr="001170E6">
              <w:rPr>
                <w:rFonts w:cs="Arial"/>
              </w:rPr>
              <w:t>14/14</w:t>
            </w:r>
          </w:p>
        </w:tc>
      </w:tr>
      <w:tr w:rsidR="00021BFA" w:rsidRPr="001170E6" w:rsidTr="008F41AA">
        <w:trPr>
          <w:jc w:val="center"/>
        </w:trPr>
        <w:tc>
          <w:tcPr>
            <w:tcW w:w="3215" w:type="dxa"/>
          </w:tcPr>
          <w:p w:rsidR="00021BFA" w:rsidRPr="001170E6" w:rsidRDefault="00021BFA" w:rsidP="008F41AA">
            <w:pPr>
              <w:ind w:right="227"/>
              <w:rPr>
                <w:rFonts w:cs="Arial"/>
              </w:rPr>
            </w:pPr>
            <w:r w:rsidRPr="001170E6">
              <w:rPr>
                <w:rFonts w:cs="Arial"/>
              </w:rPr>
              <w:t>Divina</w:t>
            </w:r>
          </w:p>
        </w:tc>
        <w:tc>
          <w:tcPr>
            <w:tcW w:w="3206" w:type="dxa"/>
          </w:tcPr>
          <w:p w:rsidR="00021BFA" w:rsidRPr="001170E6" w:rsidRDefault="00021BFA" w:rsidP="008F41AA">
            <w:pPr>
              <w:ind w:right="227"/>
              <w:rPr>
                <w:rFonts w:cs="Arial"/>
              </w:rPr>
            </w:pPr>
            <w:r w:rsidRPr="001170E6">
              <w:rPr>
                <w:rFonts w:cs="Arial"/>
              </w:rPr>
              <w:t>0/0</w:t>
            </w:r>
          </w:p>
        </w:tc>
        <w:tc>
          <w:tcPr>
            <w:tcW w:w="3207"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3215" w:type="dxa"/>
          </w:tcPr>
          <w:p w:rsidR="00021BFA" w:rsidRPr="001170E6" w:rsidRDefault="00021BFA" w:rsidP="008F41AA">
            <w:pPr>
              <w:ind w:right="227"/>
              <w:rPr>
                <w:rFonts w:cs="Arial"/>
              </w:rPr>
            </w:pPr>
            <w:r w:rsidRPr="001170E6">
              <w:rPr>
                <w:rFonts w:cs="Arial"/>
              </w:rPr>
              <w:t>Patricia</w:t>
            </w:r>
          </w:p>
        </w:tc>
        <w:tc>
          <w:tcPr>
            <w:tcW w:w="3206" w:type="dxa"/>
          </w:tcPr>
          <w:p w:rsidR="00021BFA" w:rsidRPr="001170E6" w:rsidRDefault="00021BFA" w:rsidP="008F41AA">
            <w:pPr>
              <w:ind w:right="227"/>
              <w:rPr>
                <w:rFonts w:cs="Arial"/>
              </w:rPr>
            </w:pPr>
            <w:r w:rsidRPr="001170E6">
              <w:rPr>
                <w:rFonts w:cs="Arial"/>
              </w:rPr>
              <w:t>3/7</w:t>
            </w:r>
          </w:p>
        </w:tc>
        <w:tc>
          <w:tcPr>
            <w:tcW w:w="3207" w:type="dxa"/>
          </w:tcPr>
          <w:p w:rsidR="00021BFA" w:rsidRPr="001170E6" w:rsidRDefault="00021BFA" w:rsidP="008F41AA">
            <w:pPr>
              <w:ind w:right="227"/>
              <w:rPr>
                <w:rFonts w:cs="Arial"/>
              </w:rPr>
            </w:pPr>
            <w:r w:rsidRPr="001170E6">
              <w:rPr>
                <w:rFonts w:cs="Arial"/>
              </w:rPr>
              <w:t>1/6</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Donzela</w:t>
            </w:r>
            <w:proofErr w:type="spellEnd"/>
          </w:p>
        </w:tc>
        <w:tc>
          <w:tcPr>
            <w:tcW w:w="3206" w:type="dxa"/>
          </w:tcPr>
          <w:p w:rsidR="00021BFA" w:rsidRPr="001170E6" w:rsidRDefault="006C3CDE" w:rsidP="008F41AA">
            <w:pPr>
              <w:ind w:right="227"/>
              <w:rPr>
                <w:rFonts w:cs="Arial"/>
              </w:rPr>
            </w:pPr>
            <w:r>
              <w:rPr>
                <w:rFonts w:cs="Arial"/>
              </w:rPr>
              <w:t>10</w:t>
            </w:r>
            <w:r w:rsidR="00021BFA" w:rsidRPr="001170E6">
              <w:rPr>
                <w:rFonts w:cs="Arial"/>
              </w:rPr>
              <w:t>/16</w:t>
            </w:r>
          </w:p>
        </w:tc>
        <w:tc>
          <w:tcPr>
            <w:tcW w:w="3207" w:type="dxa"/>
          </w:tcPr>
          <w:p w:rsidR="00021BFA" w:rsidRPr="001170E6" w:rsidRDefault="00021BFA" w:rsidP="008F41AA">
            <w:pPr>
              <w:ind w:right="227"/>
              <w:rPr>
                <w:rFonts w:cs="Arial"/>
              </w:rPr>
            </w:pPr>
            <w:r w:rsidRPr="001170E6">
              <w:rPr>
                <w:rFonts w:cs="Arial"/>
              </w:rPr>
              <w:t>21/21</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Cenoura</w:t>
            </w:r>
            <w:proofErr w:type="spellEnd"/>
          </w:p>
        </w:tc>
        <w:tc>
          <w:tcPr>
            <w:tcW w:w="3206" w:type="dxa"/>
          </w:tcPr>
          <w:p w:rsidR="00021BFA" w:rsidRPr="001170E6" w:rsidRDefault="00021BFA" w:rsidP="008F41AA">
            <w:pPr>
              <w:ind w:right="227"/>
              <w:rPr>
                <w:rFonts w:cs="Arial"/>
              </w:rPr>
            </w:pPr>
            <w:r w:rsidRPr="001170E6">
              <w:rPr>
                <w:rFonts w:cs="Arial"/>
              </w:rPr>
              <w:t>0/4</w:t>
            </w:r>
          </w:p>
        </w:tc>
        <w:tc>
          <w:tcPr>
            <w:tcW w:w="3207" w:type="dxa"/>
          </w:tcPr>
          <w:p w:rsidR="00021BFA" w:rsidRPr="001170E6" w:rsidRDefault="00021BFA" w:rsidP="008F41AA">
            <w:pPr>
              <w:ind w:right="227"/>
              <w:rPr>
                <w:rFonts w:cs="Arial"/>
              </w:rPr>
            </w:pPr>
            <w:r w:rsidRPr="001170E6">
              <w:rPr>
                <w:rFonts w:cs="Arial"/>
              </w:rPr>
              <w:t>0/4</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Arizo</w:t>
            </w:r>
            <w:proofErr w:type="spellEnd"/>
          </w:p>
        </w:tc>
        <w:tc>
          <w:tcPr>
            <w:tcW w:w="3206" w:type="dxa"/>
          </w:tcPr>
          <w:p w:rsidR="00021BFA" w:rsidRPr="001170E6" w:rsidRDefault="00021BFA" w:rsidP="008F41AA">
            <w:pPr>
              <w:ind w:right="227"/>
              <w:rPr>
                <w:rFonts w:cs="Arial"/>
              </w:rPr>
            </w:pPr>
            <w:r w:rsidRPr="001170E6">
              <w:rPr>
                <w:rFonts w:cs="Arial"/>
              </w:rPr>
              <w:t>0/1</w:t>
            </w:r>
          </w:p>
        </w:tc>
        <w:tc>
          <w:tcPr>
            <w:tcW w:w="3207" w:type="dxa"/>
          </w:tcPr>
          <w:p w:rsidR="00021BFA" w:rsidRPr="001170E6" w:rsidRDefault="00021BFA" w:rsidP="008F41AA">
            <w:pPr>
              <w:ind w:right="227"/>
              <w:rPr>
                <w:rFonts w:cs="Arial"/>
              </w:rPr>
            </w:pPr>
            <w:r w:rsidRPr="001170E6">
              <w:rPr>
                <w:rFonts w:cs="Arial"/>
              </w:rPr>
              <w:t>0/2</w:t>
            </w:r>
          </w:p>
        </w:tc>
      </w:tr>
      <w:tr w:rsidR="00021BFA" w:rsidRPr="001170E6" w:rsidTr="008F41AA">
        <w:trPr>
          <w:jc w:val="center"/>
        </w:trPr>
        <w:tc>
          <w:tcPr>
            <w:tcW w:w="3215" w:type="dxa"/>
          </w:tcPr>
          <w:p w:rsidR="00021BFA" w:rsidRPr="001170E6" w:rsidRDefault="00021BFA" w:rsidP="008F41AA">
            <w:pPr>
              <w:ind w:right="227"/>
              <w:rPr>
                <w:rFonts w:cs="Arial"/>
              </w:rPr>
            </w:pPr>
            <w:r w:rsidRPr="001170E6">
              <w:rPr>
                <w:rFonts w:cs="Arial"/>
              </w:rPr>
              <w:t>Marino</w:t>
            </w:r>
          </w:p>
        </w:tc>
        <w:tc>
          <w:tcPr>
            <w:tcW w:w="3206" w:type="dxa"/>
          </w:tcPr>
          <w:p w:rsidR="00021BFA" w:rsidRPr="001170E6" w:rsidRDefault="00021BFA" w:rsidP="008F41AA">
            <w:pPr>
              <w:ind w:right="227"/>
              <w:rPr>
                <w:rFonts w:cs="Arial"/>
              </w:rPr>
            </w:pPr>
            <w:r w:rsidRPr="001170E6">
              <w:rPr>
                <w:rFonts w:cs="Arial"/>
              </w:rPr>
              <w:t>0/0</w:t>
            </w:r>
          </w:p>
        </w:tc>
        <w:tc>
          <w:tcPr>
            <w:tcW w:w="3207" w:type="dxa"/>
          </w:tcPr>
          <w:p w:rsidR="00021BFA" w:rsidRPr="001170E6" w:rsidRDefault="00021BFA" w:rsidP="008F41AA">
            <w:pPr>
              <w:ind w:right="227"/>
              <w:rPr>
                <w:rFonts w:cs="Arial"/>
              </w:rPr>
            </w:pPr>
            <w:r w:rsidRPr="001170E6">
              <w:rPr>
                <w:rFonts w:cs="Arial"/>
              </w:rPr>
              <w:t>1/3</w:t>
            </w:r>
          </w:p>
        </w:tc>
      </w:tr>
      <w:tr w:rsidR="00021BFA" w:rsidRPr="001170E6" w:rsidTr="008F41AA">
        <w:trPr>
          <w:jc w:val="center"/>
        </w:trPr>
        <w:tc>
          <w:tcPr>
            <w:tcW w:w="3215" w:type="dxa"/>
          </w:tcPr>
          <w:p w:rsidR="00021BFA" w:rsidRPr="001170E6" w:rsidRDefault="00021BFA" w:rsidP="008F41AA">
            <w:pPr>
              <w:ind w:right="227"/>
              <w:rPr>
                <w:rFonts w:cs="Arial"/>
              </w:rPr>
            </w:pPr>
            <w:proofErr w:type="spellStart"/>
            <w:r w:rsidRPr="001170E6">
              <w:rPr>
                <w:rFonts w:cs="Arial"/>
              </w:rPr>
              <w:t>Peteca</w:t>
            </w:r>
            <w:proofErr w:type="spellEnd"/>
          </w:p>
        </w:tc>
        <w:tc>
          <w:tcPr>
            <w:tcW w:w="3206" w:type="dxa"/>
          </w:tcPr>
          <w:p w:rsidR="00021BFA" w:rsidRPr="001170E6" w:rsidRDefault="00021BFA" w:rsidP="008F41AA">
            <w:pPr>
              <w:ind w:right="227"/>
              <w:rPr>
                <w:rFonts w:cs="Arial"/>
              </w:rPr>
            </w:pPr>
            <w:r w:rsidRPr="001170E6">
              <w:rPr>
                <w:rFonts w:cs="Arial"/>
              </w:rPr>
              <w:t>0/1</w:t>
            </w:r>
          </w:p>
        </w:tc>
        <w:tc>
          <w:tcPr>
            <w:tcW w:w="3207"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3215" w:type="dxa"/>
          </w:tcPr>
          <w:p w:rsidR="00021BFA" w:rsidRPr="006B4FC4" w:rsidRDefault="00021BFA" w:rsidP="008F41AA">
            <w:pPr>
              <w:ind w:right="227"/>
              <w:rPr>
                <w:rFonts w:cs="Arial"/>
                <w:b/>
              </w:rPr>
            </w:pPr>
            <w:r w:rsidRPr="006B4FC4">
              <w:rPr>
                <w:rFonts w:cs="Arial"/>
                <w:b/>
              </w:rPr>
              <w:t xml:space="preserve">% utilizzo </w:t>
            </w:r>
          </w:p>
        </w:tc>
        <w:tc>
          <w:tcPr>
            <w:tcW w:w="3206" w:type="dxa"/>
          </w:tcPr>
          <w:p w:rsidR="00021BFA" w:rsidRPr="006B4FC4" w:rsidRDefault="00B760C1" w:rsidP="008F41AA">
            <w:pPr>
              <w:ind w:right="227"/>
              <w:rPr>
                <w:rFonts w:cs="Arial"/>
                <w:b/>
              </w:rPr>
            </w:pPr>
            <w:r>
              <w:rPr>
                <w:rFonts w:cs="Arial"/>
                <w:b/>
              </w:rPr>
              <w:t>62</w:t>
            </w:r>
            <w:r w:rsidR="00021BFA" w:rsidRPr="006B4FC4">
              <w:rPr>
                <w:rFonts w:cs="Arial"/>
                <w:b/>
              </w:rPr>
              <w:t>%</w:t>
            </w:r>
          </w:p>
        </w:tc>
        <w:tc>
          <w:tcPr>
            <w:tcW w:w="3207" w:type="dxa"/>
          </w:tcPr>
          <w:p w:rsidR="00021BFA" w:rsidRPr="006B4FC4" w:rsidRDefault="00021BFA" w:rsidP="008F41AA">
            <w:pPr>
              <w:ind w:right="227"/>
              <w:rPr>
                <w:rFonts w:cs="Arial"/>
                <w:b/>
              </w:rPr>
            </w:pPr>
            <w:r w:rsidRPr="006B4FC4">
              <w:rPr>
                <w:rFonts w:cs="Arial"/>
                <w:b/>
              </w:rPr>
              <w:t>74%</w:t>
            </w:r>
          </w:p>
        </w:tc>
      </w:tr>
    </w:tbl>
    <w:p w:rsidR="00021BFA" w:rsidRDefault="00021BFA" w:rsidP="00021BFA">
      <w:pPr>
        <w:ind w:right="227"/>
        <w:rPr>
          <w:rFonts w:cs="Arial"/>
        </w:rPr>
      </w:pPr>
    </w:p>
    <w:p w:rsidR="00021BFA" w:rsidRPr="00D45EED" w:rsidRDefault="00B760C1" w:rsidP="00B760C1">
      <w:pPr>
        <w:ind w:left="227" w:right="227"/>
        <w:rPr>
          <w:rFonts w:cs="Arial"/>
        </w:rPr>
      </w:pPr>
      <w:r>
        <w:rPr>
          <w:noProof/>
        </w:rPr>
        <w:lastRenderedPageBreak/>
        <w:drawing>
          <wp:anchor distT="0" distB="0" distL="114300" distR="114300" simplePos="0" relativeHeight="251678720" behindDoc="0" locked="0" layoutInCell="1" allowOverlap="1">
            <wp:simplePos x="0" y="0"/>
            <wp:positionH relativeFrom="column">
              <wp:posOffset>546735</wp:posOffset>
            </wp:positionH>
            <wp:positionV relativeFrom="paragraph">
              <wp:posOffset>0</wp:posOffset>
            </wp:positionV>
            <wp:extent cx="4895850" cy="2619375"/>
            <wp:effectExtent l="0" t="0" r="0" b="9525"/>
            <wp:wrapTopAndBottom/>
            <wp:docPr id="12" name="Grafico 12">
              <a:extLst xmlns:a="http://schemas.openxmlformats.org/drawingml/2006/main">
                <a:ext uri="{FF2B5EF4-FFF2-40B4-BE49-F238E27FC236}">
                  <a16:creationId xmlns:a16="http://schemas.microsoft.com/office/drawing/2014/main" id="{0E115A6B-1363-4F44-9018-7A4F0B15A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021BFA">
        <w:rPr>
          <w:rFonts w:cs="Arial"/>
          <w:b/>
          <w:sz w:val="20"/>
          <w:szCs w:val="20"/>
        </w:rPr>
        <w:t>Figura 13</w:t>
      </w:r>
      <w:r w:rsidR="00021BFA" w:rsidRPr="00D45EED">
        <w:rPr>
          <w:rFonts w:cs="Arial"/>
          <w:b/>
          <w:sz w:val="20"/>
          <w:szCs w:val="20"/>
        </w:rPr>
        <w:t>.</w:t>
      </w:r>
      <w:r w:rsidR="00021BFA" w:rsidRPr="00D45EED">
        <w:rPr>
          <w:rFonts w:cs="Arial"/>
          <w:sz w:val="20"/>
          <w:szCs w:val="20"/>
        </w:rPr>
        <w:t xml:space="preserve"> Percentuale di utilizzo del Sasso con la Noce Grande e con la Noce Piccola per adulti e immaturi.</w:t>
      </w: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Pr="00933957" w:rsidRDefault="00021BFA" w:rsidP="00021BFA">
      <w:pPr>
        <w:pStyle w:val="Titolo3"/>
        <w:spacing w:before="0" w:line="360" w:lineRule="auto"/>
        <w:ind w:left="227" w:right="227"/>
        <w:rPr>
          <w:rFonts w:ascii="Palatino Linotype" w:eastAsiaTheme="minorEastAsia" w:hAnsi="Palatino Linotype"/>
          <w:b/>
          <w:color w:val="auto"/>
          <w:lang w:eastAsia="it-IT"/>
        </w:rPr>
      </w:pPr>
      <w:bookmarkStart w:id="24" w:name="_Toc486373908"/>
      <w:r w:rsidRPr="00933957">
        <w:rPr>
          <w:rFonts w:ascii="Palatino Linotype" w:eastAsiaTheme="minorEastAsia" w:hAnsi="Palatino Linotype"/>
          <w:b/>
          <w:color w:val="auto"/>
          <w:lang w:eastAsia="it-IT"/>
        </w:rPr>
        <w:t>4.3.1 Numero medio di colpi</w:t>
      </w:r>
      <w:bookmarkEnd w:id="24"/>
      <w:r w:rsidRPr="00933957">
        <w:rPr>
          <w:rFonts w:ascii="Palatino Linotype" w:eastAsiaTheme="minorEastAsia" w:hAnsi="Palatino Linotype"/>
          <w:b/>
          <w:color w:val="auto"/>
          <w:lang w:eastAsia="it-IT"/>
        </w:rPr>
        <w:t xml:space="preserve"> </w:t>
      </w: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4"/>
          <w:szCs w:val="24"/>
          <w:lang w:eastAsia="it-IT"/>
        </w:rPr>
      </w:pPr>
      <w:r w:rsidRPr="00E3465F">
        <w:rPr>
          <w:rFonts w:ascii="Palatino Linotype" w:eastAsiaTheme="minorEastAsia" w:hAnsi="Palatino Linotype" w:cs="Arial"/>
          <w:sz w:val="24"/>
          <w:szCs w:val="24"/>
          <w:lang w:eastAsia="it-IT"/>
        </w:rPr>
        <w:t xml:space="preserve">Come </w:t>
      </w:r>
      <w:r w:rsidR="00D643E1">
        <w:rPr>
          <w:rFonts w:ascii="Palatino Linotype" w:eastAsiaTheme="minorEastAsia" w:hAnsi="Palatino Linotype" w:cs="Arial"/>
          <w:sz w:val="24"/>
          <w:szCs w:val="24"/>
          <w:lang w:eastAsia="it-IT"/>
        </w:rPr>
        <w:t>mostrano la Tabella 6 e la</w:t>
      </w:r>
      <w:r>
        <w:rPr>
          <w:rFonts w:ascii="Palatino Linotype" w:eastAsiaTheme="minorEastAsia" w:hAnsi="Palatino Linotype" w:cs="Arial"/>
          <w:sz w:val="24"/>
          <w:szCs w:val="24"/>
          <w:lang w:eastAsia="it-IT"/>
        </w:rPr>
        <w:t xml:space="preserve"> </w:t>
      </w:r>
      <w:r w:rsidRPr="004B11B3">
        <w:rPr>
          <w:rFonts w:ascii="Palatino Linotype" w:eastAsiaTheme="minorEastAsia" w:hAnsi="Palatino Linotype" w:cs="Arial"/>
          <w:sz w:val="24"/>
          <w:szCs w:val="24"/>
          <w:lang w:eastAsia="it-IT"/>
        </w:rPr>
        <w:t>Figura 14</w:t>
      </w:r>
      <w:r>
        <w:rPr>
          <w:rFonts w:ascii="Palatino Linotype" w:eastAsiaTheme="minorEastAsia" w:hAnsi="Palatino Linotype" w:cs="Arial"/>
          <w:sz w:val="24"/>
          <w:szCs w:val="24"/>
          <w:lang w:eastAsia="it-IT"/>
        </w:rPr>
        <w:t xml:space="preserve">, per gli adulti il numero medio di colpi dati con il Sasso per aprire la noce nelle prove con successo è 3,0 con la Noce Grande e 2,2 con la Noce Piccola. Da notare che il numero medio include anche colpi a vuoto. Comparando il numero medio di colpi dati dagli adulti risulta che sono significativamente maggiori con la Noce Grande che con la Noce Piccola </w:t>
      </w:r>
      <w:r w:rsidR="00EC3BFB">
        <w:rPr>
          <w:rFonts w:ascii="Palatino Linotype" w:eastAsiaTheme="minorEastAsia" w:hAnsi="Palatino Linotype" w:cs="Arial"/>
          <w:sz w:val="24"/>
          <w:szCs w:val="24"/>
          <w:lang w:eastAsia="it-IT"/>
        </w:rPr>
        <w:t xml:space="preserve">(t </w:t>
      </w:r>
      <w:r w:rsidRPr="004B11B3">
        <w:rPr>
          <w:rFonts w:ascii="Palatino Linotype" w:eastAsiaTheme="minorEastAsia" w:hAnsi="Palatino Linotype" w:cs="Arial"/>
          <w:sz w:val="24"/>
          <w:szCs w:val="24"/>
          <w:lang w:eastAsia="it-IT"/>
        </w:rPr>
        <w:t xml:space="preserve">= 4,222; </w:t>
      </w:r>
      <w:proofErr w:type="spellStart"/>
      <w:r w:rsidRPr="004B11B3">
        <w:rPr>
          <w:rFonts w:ascii="Palatino Linotype" w:eastAsiaTheme="minorEastAsia" w:hAnsi="Palatino Linotype" w:cs="Arial"/>
          <w:sz w:val="24"/>
          <w:szCs w:val="24"/>
          <w:lang w:eastAsia="it-IT"/>
        </w:rPr>
        <w:t>gl</w:t>
      </w:r>
      <w:proofErr w:type="spellEnd"/>
      <w:r w:rsidRPr="004B11B3">
        <w:rPr>
          <w:rFonts w:ascii="Palatino Linotype" w:eastAsiaTheme="minorEastAsia" w:hAnsi="Palatino Linotype" w:cs="Arial"/>
          <w:sz w:val="24"/>
          <w:szCs w:val="24"/>
          <w:lang w:eastAsia="it-IT"/>
        </w:rPr>
        <w:t xml:space="preserve"> = 6; p = 0,006).</w:t>
      </w:r>
    </w:p>
    <w:p w:rsidR="00021BFA" w:rsidRPr="00D85071" w:rsidRDefault="00021BFA" w:rsidP="00021BFA">
      <w:pPr>
        <w:pStyle w:val="Paragrafoelenco"/>
        <w:widowControl w:val="0"/>
        <w:autoSpaceDE w:val="0"/>
        <w:autoSpaceDN w:val="0"/>
        <w:adjustRightInd w:val="0"/>
        <w:spacing w:after="0" w:line="360" w:lineRule="auto"/>
        <w:ind w:left="227" w:right="227" w:firstLine="481"/>
        <w:jc w:val="both"/>
        <w:rPr>
          <w:rFonts w:ascii="Palatino Linotype" w:eastAsiaTheme="minorEastAsia" w:hAnsi="Palatino Linotype" w:cs="Arial"/>
          <w:sz w:val="24"/>
          <w:szCs w:val="24"/>
          <w:lang w:eastAsia="it-IT"/>
        </w:rPr>
      </w:pPr>
      <w:r>
        <w:rPr>
          <w:rFonts w:ascii="Palatino Linotype" w:eastAsiaTheme="minorEastAsia" w:hAnsi="Palatino Linotype" w:cs="Arial"/>
          <w:sz w:val="24"/>
          <w:szCs w:val="24"/>
          <w:lang w:eastAsia="it-IT"/>
        </w:rPr>
        <w:t>S</w:t>
      </w:r>
      <w:r w:rsidRPr="00D85071">
        <w:rPr>
          <w:rFonts w:ascii="Palatino Linotype" w:eastAsiaTheme="minorEastAsia" w:hAnsi="Palatino Linotype" w:cs="Arial"/>
          <w:sz w:val="24"/>
          <w:szCs w:val="24"/>
          <w:lang w:eastAsia="it-IT"/>
        </w:rPr>
        <w:t>olo due soggetti</w:t>
      </w:r>
      <w:r>
        <w:rPr>
          <w:rFonts w:ascii="Palatino Linotype" w:eastAsiaTheme="minorEastAsia" w:hAnsi="Palatino Linotype" w:cs="Arial"/>
          <w:sz w:val="24"/>
          <w:szCs w:val="24"/>
          <w:lang w:eastAsia="it-IT"/>
        </w:rPr>
        <w:t xml:space="preserve"> immaturi</w:t>
      </w:r>
      <w:r w:rsidRPr="00D85071">
        <w:rPr>
          <w:rFonts w:ascii="Palatino Linotype" w:eastAsiaTheme="minorEastAsia" w:hAnsi="Palatino Linotype" w:cs="Arial"/>
          <w:sz w:val="24"/>
          <w:szCs w:val="24"/>
          <w:lang w:eastAsia="it-IT"/>
        </w:rPr>
        <w:t xml:space="preserve"> (</w:t>
      </w:r>
      <w:proofErr w:type="spellStart"/>
      <w:r w:rsidRPr="00D85071">
        <w:rPr>
          <w:rFonts w:ascii="Palatino Linotype" w:eastAsiaTheme="minorEastAsia" w:hAnsi="Palatino Linotype" w:cs="Arial"/>
          <w:sz w:val="24"/>
          <w:szCs w:val="24"/>
          <w:lang w:eastAsia="it-IT"/>
        </w:rPr>
        <w:t>Cachassa</w:t>
      </w:r>
      <w:proofErr w:type="spellEnd"/>
      <w:r w:rsidRPr="00D85071">
        <w:rPr>
          <w:rFonts w:ascii="Palatino Linotype" w:eastAsiaTheme="minorEastAsia" w:hAnsi="Palatino Linotype" w:cs="Arial"/>
          <w:sz w:val="24"/>
          <w:szCs w:val="24"/>
          <w:lang w:eastAsia="it-IT"/>
        </w:rPr>
        <w:t xml:space="preserve"> e </w:t>
      </w:r>
      <w:proofErr w:type="spellStart"/>
      <w:r w:rsidRPr="00D85071">
        <w:rPr>
          <w:rFonts w:ascii="Palatino Linotype" w:eastAsiaTheme="minorEastAsia" w:hAnsi="Palatino Linotype" w:cs="Arial"/>
          <w:sz w:val="24"/>
          <w:szCs w:val="24"/>
          <w:lang w:eastAsia="it-IT"/>
        </w:rPr>
        <w:t>Donzela</w:t>
      </w:r>
      <w:proofErr w:type="spellEnd"/>
      <w:r w:rsidRPr="00D85071">
        <w:rPr>
          <w:rFonts w:ascii="Palatino Linotype" w:eastAsiaTheme="minorEastAsia" w:hAnsi="Palatino Linotype" w:cs="Arial"/>
          <w:sz w:val="24"/>
          <w:szCs w:val="24"/>
          <w:lang w:eastAsia="it-IT"/>
        </w:rPr>
        <w:t xml:space="preserve">) hanno avuto successo sia con le Noci Grandi che con quelle Piccole; nel loro caso il numero medio di colpi dati per aprire la Noce Grande è 4,3 e per la Noce Piccola è 3,8. </w:t>
      </w:r>
    </w:p>
    <w:p w:rsidR="00021BFA" w:rsidRPr="00E3465F"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b/>
          <w:sz w:val="20"/>
          <w:szCs w:val="20"/>
          <w:lang w:eastAsia="it-IT"/>
        </w:rPr>
      </w:pPr>
    </w:p>
    <w:p w:rsidR="00021BFA" w:rsidRPr="005759EF"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0"/>
          <w:szCs w:val="20"/>
          <w:lang w:eastAsia="it-IT"/>
        </w:rPr>
      </w:pPr>
      <w:r w:rsidRPr="005759EF">
        <w:rPr>
          <w:rFonts w:ascii="Palatino Linotype" w:eastAsiaTheme="minorEastAsia" w:hAnsi="Palatino Linotype" w:cs="Arial"/>
          <w:b/>
          <w:sz w:val="20"/>
          <w:szCs w:val="20"/>
          <w:lang w:eastAsia="it-IT"/>
        </w:rPr>
        <w:lastRenderedPageBreak/>
        <w:t>Tabella 6.</w:t>
      </w:r>
      <w:r w:rsidRPr="005759EF">
        <w:rPr>
          <w:rFonts w:ascii="Palatino Linotype" w:eastAsiaTheme="minorEastAsia" w:hAnsi="Palatino Linotype" w:cs="Arial"/>
          <w:sz w:val="20"/>
          <w:szCs w:val="20"/>
          <w:lang w:eastAsia="it-IT"/>
        </w:rPr>
        <w:t xml:space="preserve"> Numero di colpi dati con il Sasso da ciascun soggetto/numero di prove in cui è stato raggiunto il successo tramite l’utilizzo del sasso</w:t>
      </w:r>
      <w:r>
        <w:rPr>
          <w:rFonts w:ascii="Palatino Linotype" w:eastAsiaTheme="minorEastAsia" w:hAnsi="Palatino Linotype" w:cs="Arial"/>
          <w:sz w:val="20"/>
          <w:szCs w:val="20"/>
          <w:lang w:eastAsia="it-IT"/>
        </w:rPr>
        <w:t xml:space="preserve"> e in parentesi (numero medio di colpi). I soggetti sono raggruppati in adulti e immaturi.</w:t>
      </w:r>
    </w:p>
    <w:tbl>
      <w:tblPr>
        <w:tblStyle w:val="Grigliatabella"/>
        <w:tblW w:w="0" w:type="auto"/>
        <w:jc w:val="center"/>
        <w:tblLook w:val="04A0" w:firstRow="1" w:lastRow="0" w:firstColumn="1" w:lastColumn="0" w:noHBand="0" w:noVBand="1"/>
      </w:tblPr>
      <w:tblGrid>
        <w:gridCol w:w="3209"/>
        <w:gridCol w:w="3209"/>
        <w:gridCol w:w="3210"/>
      </w:tblGrid>
      <w:tr w:rsidR="00021BFA" w:rsidTr="008F41AA">
        <w:trPr>
          <w:jc w:val="center"/>
        </w:trPr>
        <w:tc>
          <w:tcPr>
            <w:tcW w:w="3209" w:type="dxa"/>
          </w:tcPr>
          <w:p w:rsidR="00021BFA" w:rsidRPr="00B8277C" w:rsidRDefault="00021BFA" w:rsidP="008F41AA">
            <w:pPr>
              <w:ind w:right="227"/>
              <w:rPr>
                <w:b/>
              </w:rPr>
            </w:pPr>
          </w:p>
        </w:tc>
        <w:tc>
          <w:tcPr>
            <w:tcW w:w="3209" w:type="dxa"/>
          </w:tcPr>
          <w:p w:rsidR="00021BFA" w:rsidRPr="00B8277C" w:rsidRDefault="00021BFA" w:rsidP="008F41AA">
            <w:pPr>
              <w:ind w:right="227"/>
              <w:rPr>
                <w:b/>
              </w:rPr>
            </w:pPr>
            <w:r w:rsidRPr="00B8277C">
              <w:rPr>
                <w:b/>
              </w:rPr>
              <w:t>S-NG</w:t>
            </w:r>
          </w:p>
        </w:tc>
        <w:tc>
          <w:tcPr>
            <w:tcW w:w="3210" w:type="dxa"/>
          </w:tcPr>
          <w:p w:rsidR="00021BFA" w:rsidRPr="00B8277C" w:rsidRDefault="00021BFA" w:rsidP="008F41AA">
            <w:pPr>
              <w:ind w:right="227"/>
              <w:rPr>
                <w:b/>
              </w:rPr>
            </w:pPr>
            <w:r w:rsidRPr="00B8277C">
              <w:rPr>
                <w:b/>
              </w:rPr>
              <w:t>S-NP</w:t>
            </w:r>
          </w:p>
        </w:tc>
      </w:tr>
      <w:tr w:rsidR="00021BFA" w:rsidTr="008F41AA">
        <w:trPr>
          <w:jc w:val="center"/>
        </w:trPr>
        <w:tc>
          <w:tcPr>
            <w:tcW w:w="9628" w:type="dxa"/>
            <w:gridSpan w:val="3"/>
          </w:tcPr>
          <w:p w:rsidR="00021BFA" w:rsidRPr="00B8277C" w:rsidRDefault="00021BFA" w:rsidP="008F41AA">
            <w:pPr>
              <w:ind w:right="227"/>
              <w:rPr>
                <w:b/>
              </w:rPr>
            </w:pPr>
            <w:r w:rsidRPr="00B8277C">
              <w:rPr>
                <w:b/>
              </w:rPr>
              <w:t>Adulti</w:t>
            </w:r>
          </w:p>
        </w:tc>
      </w:tr>
      <w:tr w:rsidR="00021BFA" w:rsidTr="008F41AA">
        <w:trPr>
          <w:jc w:val="center"/>
        </w:trPr>
        <w:tc>
          <w:tcPr>
            <w:tcW w:w="3209" w:type="dxa"/>
          </w:tcPr>
          <w:p w:rsidR="00021BFA" w:rsidRDefault="00021BFA" w:rsidP="008F41AA">
            <w:pPr>
              <w:ind w:right="227"/>
            </w:pPr>
            <w:r>
              <w:t>Piassava</w:t>
            </w:r>
          </w:p>
        </w:tc>
        <w:tc>
          <w:tcPr>
            <w:tcW w:w="3209" w:type="dxa"/>
          </w:tcPr>
          <w:p w:rsidR="00021BFA" w:rsidRDefault="00D643E1" w:rsidP="008F41AA">
            <w:pPr>
              <w:ind w:right="227"/>
            </w:pPr>
            <w:r>
              <w:t xml:space="preserve">3/2 </w:t>
            </w:r>
            <w:r w:rsidR="00021BFA">
              <w:t>(1,5)</w:t>
            </w:r>
          </w:p>
        </w:tc>
        <w:tc>
          <w:tcPr>
            <w:tcW w:w="3210" w:type="dxa"/>
          </w:tcPr>
          <w:p w:rsidR="00021BFA" w:rsidRDefault="00021BFA" w:rsidP="008F41AA">
            <w:pPr>
              <w:ind w:right="227"/>
            </w:pPr>
            <w:r>
              <w:t>NA</w:t>
            </w:r>
          </w:p>
        </w:tc>
      </w:tr>
      <w:tr w:rsidR="00021BFA" w:rsidTr="008F41AA">
        <w:trPr>
          <w:jc w:val="center"/>
        </w:trPr>
        <w:tc>
          <w:tcPr>
            <w:tcW w:w="3209" w:type="dxa"/>
          </w:tcPr>
          <w:p w:rsidR="00021BFA" w:rsidRDefault="00021BFA" w:rsidP="008F41AA">
            <w:pPr>
              <w:ind w:right="227"/>
            </w:pPr>
            <w:proofErr w:type="spellStart"/>
            <w:r>
              <w:t>Jatobà</w:t>
            </w:r>
            <w:proofErr w:type="spellEnd"/>
          </w:p>
        </w:tc>
        <w:tc>
          <w:tcPr>
            <w:tcW w:w="3209" w:type="dxa"/>
          </w:tcPr>
          <w:p w:rsidR="00021BFA" w:rsidRDefault="00D643E1" w:rsidP="008F41AA">
            <w:pPr>
              <w:ind w:right="227"/>
            </w:pPr>
            <w:r>
              <w:t xml:space="preserve">56/17 </w:t>
            </w:r>
            <w:r w:rsidR="00021BFA">
              <w:t>(3,3)</w:t>
            </w:r>
          </w:p>
        </w:tc>
        <w:tc>
          <w:tcPr>
            <w:tcW w:w="3210" w:type="dxa"/>
          </w:tcPr>
          <w:p w:rsidR="00021BFA" w:rsidRDefault="00D643E1" w:rsidP="008F41AA">
            <w:pPr>
              <w:ind w:right="227"/>
            </w:pPr>
            <w:r>
              <w:t xml:space="preserve">32/15 </w:t>
            </w:r>
            <w:r w:rsidR="00021BFA">
              <w:t>(2,1)</w:t>
            </w:r>
          </w:p>
        </w:tc>
      </w:tr>
      <w:tr w:rsidR="00021BFA" w:rsidTr="008F41AA">
        <w:trPr>
          <w:jc w:val="center"/>
        </w:trPr>
        <w:tc>
          <w:tcPr>
            <w:tcW w:w="3209" w:type="dxa"/>
          </w:tcPr>
          <w:p w:rsidR="00021BFA" w:rsidRDefault="00021BFA" w:rsidP="008F41AA">
            <w:pPr>
              <w:ind w:right="227"/>
            </w:pPr>
            <w:r>
              <w:t>Dita</w:t>
            </w:r>
          </w:p>
        </w:tc>
        <w:tc>
          <w:tcPr>
            <w:tcW w:w="3209" w:type="dxa"/>
          </w:tcPr>
          <w:p w:rsidR="00021BFA" w:rsidRDefault="00D643E1" w:rsidP="008F41AA">
            <w:pPr>
              <w:ind w:right="227"/>
            </w:pPr>
            <w:r>
              <w:t xml:space="preserve">16/10 </w:t>
            </w:r>
            <w:r w:rsidR="00021BFA">
              <w:t>(1,6)</w:t>
            </w:r>
          </w:p>
        </w:tc>
        <w:tc>
          <w:tcPr>
            <w:tcW w:w="3210" w:type="dxa"/>
          </w:tcPr>
          <w:p w:rsidR="00021BFA" w:rsidRDefault="00D643E1" w:rsidP="008F41AA">
            <w:pPr>
              <w:ind w:right="227"/>
            </w:pPr>
            <w:r>
              <w:t xml:space="preserve">11/9 </w:t>
            </w:r>
            <w:r w:rsidR="00021BFA">
              <w:t>(1,2)</w:t>
            </w:r>
          </w:p>
        </w:tc>
      </w:tr>
      <w:tr w:rsidR="00021BFA" w:rsidTr="008F41AA">
        <w:trPr>
          <w:jc w:val="center"/>
        </w:trPr>
        <w:tc>
          <w:tcPr>
            <w:tcW w:w="3209" w:type="dxa"/>
          </w:tcPr>
          <w:p w:rsidR="00021BFA" w:rsidRDefault="00021BFA" w:rsidP="008F41AA">
            <w:pPr>
              <w:ind w:right="227"/>
            </w:pPr>
            <w:proofErr w:type="spellStart"/>
            <w:r>
              <w:t>Doree</w:t>
            </w:r>
            <w:proofErr w:type="spellEnd"/>
          </w:p>
        </w:tc>
        <w:tc>
          <w:tcPr>
            <w:tcW w:w="3209" w:type="dxa"/>
          </w:tcPr>
          <w:p w:rsidR="00021BFA" w:rsidRDefault="00D643E1" w:rsidP="008F41AA">
            <w:pPr>
              <w:ind w:right="227"/>
            </w:pPr>
            <w:r>
              <w:t xml:space="preserve">55/23 </w:t>
            </w:r>
            <w:r w:rsidR="00021BFA">
              <w:t>(2,4)</w:t>
            </w:r>
          </w:p>
        </w:tc>
        <w:tc>
          <w:tcPr>
            <w:tcW w:w="3210" w:type="dxa"/>
          </w:tcPr>
          <w:p w:rsidR="00021BFA" w:rsidRDefault="00D643E1" w:rsidP="008F41AA">
            <w:pPr>
              <w:ind w:right="227"/>
            </w:pPr>
            <w:r>
              <w:t xml:space="preserve">40/22 </w:t>
            </w:r>
            <w:r w:rsidR="00021BFA">
              <w:t>(1,8)</w:t>
            </w:r>
          </w:p>
        </w:tc>
      </w:tr>
      <w:tr w:rsidR="00021BFA" w:rsidTr="008F41AA">
        <w:trPr>
          <w:jc w:val="center"/>
        </w:trPr>
        <w:tc>
          <w:tcPr>
            <w:tcW w:w="3209" w:type="dxa"/>
          </w:tcPr>
          <w:p w:rsidR="00021BFA" w:rsidRDefault="00021BFA" w:rsidP="008F41AA">
            <w:pPr>
              <w:ind w:right="227"/>
            </w:pPr>
            <w:proofErr w:type="spellStart"/>
            <w:r>
              <w:t>Passoca</w:t>
            </w:r>
            <w:proofErr w:type="spellEnd"/>
          </w:p>
        </w:tc>
        <w:tc>
          <w:tcPr>
            <w:tcW w:w="3209" w:type="dxa"/>
          </w:tcPr>
          <w:p w:rsidR="00021BFA" w:rsidRDefault="00D643E1" w:rsidP="008F41AA">
            <w:pPr>
              <w:ind w:right="227"/>
            </w:pPr>
            <w:r>
              <w:t xml:space="preserve">47/20 </w:t>
            </w:r>
            <w:r w:rsidR="00021BFA">
              <w:t>(2,3)</w:t>
            </w:r>
          </w:p>
        </w:tc>
        <w:tc>
          <w:tcPr>
            <w:tcW w:w="3210" w:type="dxa"/>
          </w:tcPr>
          <w:p w:rsidR="00021BFA" w:rsidRDefault="00D643E1" w:rsidP="008F41AA">
            <w:pPr>
              <w:ind w:right="227"/>
            </w:pPr>
            <w:r>
              <w:t xml:space="preserve">29/17 </w:t>
            </w:r>
            <w:r w:rsidR="00021BFA">
              <w:t>(1,7)</w:t>
            </w:r>
          </w:p>
        </w:tc>
      </w:tr>
      <w:tr w:rsidR="00021BFA" w:rsidTr="008F41AA">
        <w:trPr>
          <w:jc w:val="center"/>
        </w:trPr>
        <w:tc>
          <w:tcPr>
            <w:tcW w:w="3209" w:type="dxa"/>
          </w:tcPr>
          <w:p w:rsidR="00021BFA" w:rsidRDefault="00021BFA" w:rsidP="008F41AA">
            <w:pPr>
              <w:ind w:right="227"/>
            </w:pPr>
            <w:proofErr w:type="spellStart"/>
            <w:r>
              <w:t>Pamonha</w:t>
            </w:r>
            <w:proofErr w:type="spellEnd"/>
          </w:p>
        </w:tc>
        <w:tc>
          <w:tcPr>
            <w:tcW w:w="3209" w:type="dxa"/>
          </w:tcPr>
          <w:p w:rsidR="00021BFA" w:rsidRDefault="00D643E1" w:rsidP="008F41AA">
            <w:pPr>
              <w:ind w:right="227"/>
            </w:pPr>
            <w:r>
              <w:t>58/10</w:t>
            </w:r>
            <w:r w:rsidR="00021BFA">
              <w:t xml:space="preserve"> (5,8)</w:t>
            </w:r>
          </w:p>
        </w:tc>
        <w:tc>
          <w:tcPr>
            <w:tcW w:w="3210" w:type="dxa"/>
          </w:tcPr>
          <w:p w:rsidR="00021BFA" w:rsidRDefault="00D643E1" w:rsidP="008F41AA">
            <w:pPr>
              <w:ind w:right="227"/>
            </w:pPr>
            <w:r>
              <w:t xml:space="preserve">40/10 </w:t>
            </w:r>
            <w:r w:rsidR="00021BFA">
              <w:t>(4,0)</w:t>
            </w:r>
          </w:p>
        </w:tc>
      </w:tr>
      <w:tr w:rsidR="00021BFA" w:rsidTr="008F41AA">
        <w:trPr>
          <w:jc w:val="center"/>
        </w:trPr>
        <w:tc>
          <w:tcPr>
            <w:tcW w:w="3209" w:type="dxa"/>
          </w:tcPr>
          <w:p w:rsidR="00021BFA" w:rsidRDefault="00021BFA" w:rsidP="008F41AA">
            <w:pPr>
              <w:ind w:right="227"/>
            </w:pPr>
            <w:proofErr w:type="spellStart"/>
            <w:r>
              <w:t>Chani</w:t>
            </w:r>
            <w:proofErr w:type="spellEnd"/>
          </w:p>
        </w:tc>
        <w:tc>
          <w:tcPr>
            <w:tcW w:w="3209" w:type="dxa"/>
          </w:tcPr>
          <w:p w:rsidR="00021BFA" w:rsidRDefault="00D643E1" w:rsidP="008F41AA">
            <w:pPr>
              <w:ind w:right="227"/>
            </w:pPr>
            <w:r>
              <w:t xml:space="preserve">11/3 </w:t>
            </w:r>
            <w:r w:rsidR="00021BFA">
              <w:t>(3,6)</w:t>
            </w:r>
          </w:p>
        </w:tc>
        <w:tc>
          <w:tcPr>
            <w:tcW w:w="3210" w:type="dxa"/>
          </w:tcPr>
          <w:p w:rsidR="00021BFA" w:rsidRDefault="00D643E1" w:rsidP="008F41AA">
            <w:pPr>
              <w:ind w:right="227"/>
            </w:pPr>
            <w:r>
              <w:t xml:space="preserve">20/6 </w:t>
            </w:r>
            <w:r w:rsidR="00021BFA">
              <w:t>(3,0)</w:t>
            </w:r>
          </w:p>
        </w:tc>
      </w:tr>
      <w:tr w:rsidR="00021BFA" w:rsidTr="008F41AA">
        <w:trPr>
          <w:jc w:val="center"/>
        </w:trPr>
        <w:tc>
          <w:tcPr>
            <w:tcW w:w="3209" w:type="dxa"/>
          </w:tcPr>
          <w:p w:rsidR="00021BFA" w:rsidRDefault="00021BFA" w:rsidP="008F41AA">
            <w:pPr>
              <w:ind w:right="227"/>
            </w:pPr>
            <w:r>
              <w:t>Presente</w:t>
            </w:r>
          </w:p>
        </w:tc>
        <w:tc>
          <w:tcPr>
            <w:tcW w:w="3209" w:type="dxa"/>
          </w:tcPr>
          <w:p w:rsidR="00021BFA" w:rsidRDefault="00D643E1" w:rsidP="008F41AA">
            <w:pPr>
              <w:ind w:right="227"/>
            </w:pPr>
            <w:r>
              <w:t xml:space="preserve">56/16 </w:t>
            </w:r>
            <w:r w:rsidR="00021BFA">
              <w:t>(3,5)</w:t>
            </w:r>
          </w:p>
        </w:tc>
        <w:tc>
          <w:tcPr>
            <w:tcW w:w="3210" w:type="dxa"/>
          </w:tcPr>
          <w:p w:rsidR="00021BFA" w:rsidRDefault="00D643E1" w:rsidP="008F41AA">
            <w:pPr>
              <w:ind w:right="227"/>
            </w:pPr>
            <w:r>
              <w:t xml:space="preserve">37/17 </w:t>
            </w:r>
            <w:r w:rsidR="00021BFA">
              <w:t>(2,2)</w:t>
            </w:r>
          </w:p>
        </w:tc>
      </w:tr>
      <w:tr w:rsidR="00021BFA" w:rsidTr="008F41AA">
        <w:trPr>
          <w:jc w:val="center"/>
        </w:trPr>
        <w:tc>
          <w:tcPr>
            <w:tcW w:w="3209" w:type="dxa"/>
          </w:tcPr>
          <w:p w:rsidR="00021BFA" w:rsidRPr="008917FB" w:rsidRDefault="00021BFA" w:rsidP="008F41AA">
            <w:pPr>
              <w:ind w:right="227"/>
              <w:rPr>
                <w:b/>
              </w:rPr>
            </w:pPr>
            <w:r w:rsidRPr="008917FB">
              <w:rPr>
                <w:b/>
              </w:rPr>
              <w:t>N medio di colpi</w:t>
            </w:r>
          </w:p>
        </w:tc>
        <w:tc>
          <w:tcPr>
            <w:tcW w:w="3209" w:type="dxa"/>
            <w:shd w:val="clear" w:color="auto" w:fill="auto"/>
          </w:tcPr>
          <w:p w:rsidR="00021BFA" w:rsidRPr="006B4FC4" w:rsidRDefault="00021BFA" w:rsidP="008F41AA">
            <w:pPr>
              <w:ind w:right="227"/>
              <w:rPr>
                <w:b/>
              </w:rPr>
            </w:pPr>
            <w:r w:rsidRPr="006B4FC4">
              <w:rPr>
                <w:b/>
              </w:rPr>
              <w:t>3,0 (+/- 1,3)</w:t>
            </w:r>
          </w:p>
        </w:tc>
        <w:tc>
          <w:tcPr>
            <w:tcW w:w="3210" w:type="dxa"/>
          </w:tcPr>
          <w:p w:rsidR="00021BFA" w:rsidRPr="008917FB" w:rsidRDefault="00021BFA" w:rsidP="008F41AA">
            <w:pPr>
              <w:ind w:right="227"/>
              <w:rPr>
                <w:b/>
              </w:rPr>
            </w:pPr>
            <w:r>
              <w:rPr>
                <w:b/>
              </w:rPr>
              <w:t>2,2 (+/- 0,9)</w:t>
            </w:r>
          </w:p>
        </w:tc>
      </w:tr>
      <w:tr w:rsidR="00021BFA" w:rsidTr="008F41AA">
        <w:trPr>
          <w:jc w:val="center"/>
        </w:trPr>
        <w:tc>
          <w:tcPr>
            <w:tcW w:w="9628" w:type="dxa"/>
            <w:gridSpan w:val="3"/>
          </w:tcPr>
          <w:p w:rsidR="00021BFA" w:rsidRDefault="00021BFA" w:rsidP="008F41AA">
            <w:pPr>
              <w:ind w:right="227"/>
            </w:pPr>
          </w:p>
        </w:tc>
      </w:tr>
      <w:tr w:rsidR="00021BFA" w:rsidTr="008F41AA">
        <w:trPr>
          <w:jc w:val="center"/>
        </w:trPr>
        <w:tc>
          <w:tcPr>
            <w:tcW w:w="9628" w:type="dxa"/>
            <w:gridSpan w:val="3"/>
          </w:tcPr>
          <w:p w:rsidR="00021BFA" w:rsidRPr="00E3465F" w:rsidRDefault="00021BFA" w:rsidP="008F41AA">
            <w:pPr>
              <w:ind w:right="227"/>
              <w:rPr>
                <w:b/>
              </w:rPr>
            </w:pPr>
            <w:r w:rsidRPr="00E3465F">
              <w:rPr>
                <w:b/>
              </w:rPr>
              <w:t>Immaturi</w:t>
            </w:r>
          </w:p>
        </w:tc>
      </w:tr>
      <w:tr w:rsidR="00021BFA" w:rsidTr="008F41AA">
        <w:trPr>
          <w:jc w:val="center"/>
        </w:trPr>
        <w:tc>
          <w:tcPr>
            <w:tcW w:w="3209" w:type="dxa"/>
          </w:tcPr>
          <w:p w:rsidR="00021BFA" w:rsidRPr="00E3465F" w:rsidRDefault="00021BFA" w:rsidP="008F41AA">
            <w:pPr>
              <w:ind w:right="227"/>
            </w:pPr>
            <w:proofErr w:type="spellStart"/>
            <w:r>
              <w:t>Cachassa</w:t>
            </w:r>
            <w:proofErr w:type="spellEnd"/>
          </w:p>
        </w:tc>
        <w:tc>
          <w:tcPr>
            <w:tcW w:w="3209" w:type="dxa"/>
          </w:tcPr>
          <w:p w:rsidR="00021BFA" w:rsidRDefault="00D643E1" w:rsidP="008F41AA">
            <w:pPr>
              <w:ind w:right="227"/>
            </w:pPr>
            <w:r>
              <w:t xml:space="preserve">72/16 </w:t>
            </w:r>
            <w:r w:rsidR="00021BFA">
              <w:t>(4,5)</w:t>
            </w:r>
          </w:p>
        </w:tc>
        <w:tc>
          <w:tcPr>
            <w:tcW w:w="3210" w:type="dxa"/>
          </w:tcPr>
          <w:p w:rsidR="00021BFA" w:rsidRDefault="00D643E1" w:rsidP="008F41AA">
            <w:pPr>
              <w:ind w:right="227"/>
            </w:pPr>
            <w:r>
              <w:t xml:space="preserve">43/14 </w:t>
            </w:r>
            <w:r w:rsidR="00021BFA">
              <w:t>(3,1)</w:t>
            </w:r>
          </w:p>
        </w:tc>
      </w:tr>
      <w:tr w:rsidR="00021BFA" w:rsidTr="008F41AA">
        <w:trPr>
          <w:jc w:val="center"/>
        </w:trPr>
        <w:tc>
          <w:tcPr>
            <w:tcW w:w="3209" w:type="dxa"/>
          </w:tcPr>
          <w:p w:rsidR="00021BFA" w:rsidRPr="00E3465F" w:rsidRDefault="00021BFA" w:rsidP="008F41AA">
            <w:pPr>
              <w:ind w:right="227"/>
            </w:pPr>
            <w:r w:rsidRPr="00E3465F">
              <w:t>Divina</w:t>
            </w:r>
          </w:p>
        </w:tc>
        <w:tc>
          <w:tcPr>
            <w:tcW w:w="3209" w:type="dxa"/>
          </w:tcPr>
          <w:p w:rsidR="00021BFA" w:rsidRDefault="00021BFA" w:rsidP="008F41AA">
            <w:pPr>
              <w:ind w:right="227"/>
            </w:pPr>
            <w:r>
              <w:t>NA</w:t>
            </w:r>
          </w:p>
        </w:tc>
        <w:tc>
          <w:tcPr>
            <w:tcW w:w="3210" w:type="dxa"/>
          </w:tcPr>
          <w:p w:rsidR="00021BFA" w:rsidRDefault="00021BFA" w:rsidP="008F41AA">
            <w:pPr>
              <w:ind w:right="227"/>
            </w:pPr>
            <w:r>
              <w:t>NA</w:t>
            </w:r>
          </w:p>
        </w:tc>
      </w:tr>
      <w:tr w:rsidR="00021BFA" w:rsidTr="008F41AA">
        <w:trPr>
          <w:jc w:val="center"/>
        </w:trPr>
        <w:tc>
          <w:tcPr>
            <w:tcW w:w="3209" w:type="dxa"/>
          </w:tcPr>
          <w:p w:rsidR="00021BFA" w:rsidRPr="00E3465F" w:rsidRDefault="00021BFA" w:rsidP="008F41AA">
            <w:pPr>
              <w:ind w:right="227"/>
            </w:pPr>
            <w:r w:rsidRPr="00E3465F">
              <w:t>Patricia</w:t>
            </w:r>
          </w:p>
        </w:tc>
        <w:tc>
          <w:tcPr>
            <w:tcW w:w="3209" w:type="dxa"/>
          </w:tcPr>
          <w:p w:rsidR="00021BFA" w:rsidRDefault="00021BFA" w:rsidP="008F41AA">
            <w:pPr>
              <w:ind w:right="227"/>
            </w:pPr>
            <w:r>
              <w:t>0/0</w:t>
            </w:r>
          </w:p>
        </w:tc>
        <w:tc>
          <w:tcPr>
            <w:tcW w:w="3210" w:type="dxa"/>
          </w:tcPr>
          <w:p w:rsidR="00021BFA" w:rsidRDefault="00021BFA" w:rsidP="008F41AA">
            <w:pPr>
              <w:ind w:right="227"/>
            </w:pPr>
            <w:r>
              <w:t>0/0</w:t>
            </w:r>
          </w:p>
        </w:tc>
      </w:tr>
      <w:tr w:rsidR="00021BFA" w:rsidTr="008F41AA">
        <w:trPr>
          <w:jc w:val="center"/>
        </w:trPr>
        <w:tc>
          <w:tcPr>
            <w:tcW w:w="3209" w:type="dxa"/>
          </w:tcPr>
          <w:p w:rsidR="00021BFA" w:rsidRPr="00E3465F" w:rsidRDefault="00021BFA" w:rsidP="008F41AA">
            <w:pPr>
              <w:ind w:right="227"/>
            </w:pPr>
            <w:proofErr w:type="spellStart"/>
            <w:r w:rsidRPr="00E3465F">
              <w:t>Donzela</w:t>
            </w:r>
            <w:proofErr w:type="spellEnd"/>
          </w:p>
        </w:tc>
        <w:tc>
          <w:tcPr>
            <w:tcW w:w="3209" w:type="dxa"/>
          </w:tcPr>
          <w:p w:rsidR="00021BFA" w:rsidRDefault="00D643E1" w:rsidP="008F41AA">
            <w:pPr>
              <w:ind w:right="227"/>
            </w:pPr>
            <w:r>
              <w:t>50/12</w:t>
            </w:r>
            <w:r w:rsidR="00021BFA">
              <w:t xml:space="preserve"> (4,2)</w:t>
            </w:r>
          </w:p>
        </w:tc>
        <w:tc>
          <w:tcPr>
            <w:tcW w:w="3210" w:type="dxa"/>
          </w:tcPr>
          <w:p w:rsidR="00021BFA" w:rsidRDefault="00021BFA" w:rsidP="008F41AA">
            <w:pPr>
              <w:ind w:right="227"/>
            </w:pPr>
            <w:r>
              <w:t>80/18 (4,4)</w:t>
            </w:r>
          </w:p>
        </w:tc>
      </w:tr>
      <w:tr w:rsidR="00021BFA" w:rsidTr="008F41AA">
        <w:trPr>
          <w:jc w:val="center"/>
        </w:trPr>
        <w:tc>
          <w:tcPr>
            <w:tcW w:w="3209" w:type="dxa"/>
          </w:tcPr>
          <w:p w:rsidR="00021BFA" w:rsidRPr="00E3465F" w:rsidRDefault="00021BFA" w:rsidP="008F41AA">
            <w:pPr>
              <w:ind w:right="227"/>
            </w:pPr>
            <w:proofErr w:type="spellStart"/>
            <w:r w:rsidRPr="00E3465F">
              <w:t>Cenoura</w:t>
            </w:r>
            <w:proofErr w:type="spellEnd"/>
          </w:p>
        </w:tc>
        <w:tc>
          <w:tcPr>
            <w:tcW w:w="3209" w:type="dxa"/>
          </w:tcPr>
          <w:p w:rsidR="00021BFA" w:rsidRDefault="00021BFA" w:rsidP="008F41AA">
            <w:pPr>
              <w:ind w:right="227"/>
            </w:pPr>
            <w:r>
              <w:t>0/0</w:t>
            </w:r>
          </w:p>
        </w:tc>
        <w:tc>
          <w:tcPr>
            <w:tcW w:w="3210" w:type="dxa"/>
          </w:tcPr>
          <w:p w:rsidR="00021BFA" w:rsidRDefault="00021BFA" w:rsidP="008F41AA">
            <w:pPr>
              <w:ind w:right="227"/>
            </w:pPr>
            <w:r>
              <w:t>0/0</w:t>
            </w:r>
          </w:p>
        </w:tc>
      </w:tr>
      <w:tr w:rsidR="00021BFA" w:rsidTr="008F41AA">
        <w:trPr>
          <w:jc w:val="center"/>
        </w:trPr>
        <w:tc>
          <w:tcPr>
            <w:tcW w:w="3209" w:type="dxa"/>
          </w:tcPr>
          <w:p w:rsidR="00021BFA" w:rsidRPr="00E3465F" w:rsidRDefault="00021BFA" w:rsidP="008F41AA">
            <w:pPr>
              <w:ind w:right="227"/>
            </w:pPr>
            <w:proofErr w:type="spellStart"/>
            <w:r w:rsidRPr="00E3465F">
              <w:t>Arizo</w:t>
            </w:r>
            <w:proofErr w:type="spellEnd"/>
          </w:p>
        </w:tc>
        <w:tc>
          <w:tcPr>
            <w:tcW w:w="3209" w:type="dxa"/>
          </w:tcPr>
          <w:p w:rsidR="00021BFA" w:rsidRDefault="00021BFA" w:rsidP="008F41AA">
            <w:pPr>
              <w:ind w:right="227"/>
            </w:pPr>
            <w:r>
              <w:t>0/0</w:t>
            </w:r>
          </w:p>
        </w:tc>
        <w:tc>
          <w:tcPr>
            <w:tcW w:w="3210" w:type="dxa"/>
          </w:tcPr>
          <w:p w:rsidR="00021BFA" w:rsidRDefault="00021BFA" w:rsidP="008F41AA">
            <w:pPr>
              <w:ind w:right="227"/>
            </w:pPr>
            <w:r>
              <w:t>0/0</w:t>
            </w:r>
          </w:p>
        </w:tc>
      </w:tr>
      <w:tr w:rsidR="00021BFA" w:rsidTr="008F41AA">
        <w:trPr>
          <w:jc w:val="center"/>
        </w:trPr>
        <w:tc>
          <w:tcPr>
            <w:tcW w:w="3209" w:type="dxa"/>
          </w:tcPr>
          <w:p w:rsidR="00021BFA" w:rsidRPr="00E3465F" w:rsidRDefault="00021BFA" w:rsidP="008F41AA">
            <w:pPr>
              <w:ind w:right="227"/>
            </w:pPr>
            <w:r w:rsidRPr="00E3465F">
              <w:t>Marino</w:t>
            </w:r>
          </w:p>
        </w:tc>
        <w:tc>
          <w:tcPr>
            <w:tcW w:w="3209" w:type="dxa"/>
          </w:tcPr>
          <w:p w:rsidR="00021BFA" w:rsidRDefault="00021BFA" w:rsidP="008F41AA">
            <w:pPr>
              <w:ind w:right="227"/>
            </w:pPr>
            <w:r>
              <w:t>NA</w:t>
            </w:r>
          </w:p>
        </w:tc>
        <w:tc>
          <w:tcPr>
            <w:tcW w:w="3210" w:type="dxa"/>
          </w:tcPr>
          <w:p w:rsidR="00021BFA" w:rsidRDefault="00021BFA" w:rsidP="008F41AA">
            <w:pPr>
              <w:ind w:right="227"/>
            </w:pPr>
            <w:r>
              <w:t>0/0</w:t>
            </w:r>
          </w:p>
        </w:tc>
      </w:tr>
      <w:tr w:rsidR="00021BFA" w:rsidTr="008F41AA">
        <w:trPr>
          <w:jc w:val="center"/>
        </w:trPr>
        <w:tc>
          <w:tcPr>
            <w:tcW w:w="3209" w:type="dxa"/>
          </w:tcPr>
          <w:p w:rsidR="00021BFA" w:rsidRPr="00E3465F" w:rsidRDefault="00021BFA" w:rsidP="008F41AA">
            <w:pPr>
              <w:ind w:right="227"/>
            </w:pPr>
            <w:proofErr w:type="spellStart"/>
            <w:r w:rsidRPr="00E3465F">
              <w:t>Peteca</w:t>
            </w:r>
            <w:proofErr w:type="spellEnd"/>
          </w:p>
        </w:tc>
        <w:tc>
          <w:tcPr>
            <w:tcW w:w="3209" w:type="dxa"/>
          </w:tcPr>
          <w:p w:rsidR="00021BFA" w:rsidRDefault="00021BFA" w:rsidP="008F41AA">
            <w:pPr>
              <w:ind w:right="227"/>
            </w:pPr>
            <w:r>
              <w:t>0/0</w:t>
            </w:r>
          </w:p>
        </w:tc>
        <w:tc>
          <w:tcPr>
            <w:tcW w:w="3210" w:type="dxa"/>
          </w:tcPr>
          <w:p w:rsidR="00021BFA" w:rsidRDefault="00021BFA" w:rsidP="008F41AA">
            <w:pPr>
              <w:ind w:right="227"/>
            </w:pPr>
            <w:r>
              <w:t>NA</w:t>
            </w:r>
          </w:p>
        </w:tc>
      </w:tr>
      <w:tr w:rsidR="00021BFA" w:rsidTr="008F41AA">
        <w:trPr>
          <w:jc w:val="center"/>
        </w:trPr>
        <w:tc>
          <w:tcPr>
            <w:tcW w:w="3209" w:type="dxa"/>
          </w:tcPr>
          <w:p w:rsidR="00021BFA" w:rsidRDefault="00021BFA" w:rsidP="008F41AA">
            <w:pPr>
              <w:ind w:right="227"/>
              <w:rPr>
                <w:b/>
              </w:rPr>
            </w:pPr>
            <w:r>
              <w:rPr>
                <w:b/>
              </w:rPr>
              <w:t>N medio di colpi</w:t>
            </w:r>
          </w:p>
        </w:tc>
        <w:tc>
          <w:tcPr>
            <w:tcW w:w="3209" w:type="dxa"/>
          </w:tcPr>
          <w:p w:rsidR="00021BFA" w:rsidRPr="006B4FC4" w:rsidRDefault="00021BFA" w:rsidP="008F41AA">
            <w:pPr>
              <w:ind w:right="227"/>
              <w:rPr>
                <w:b/>
              </w:rPr>
            </w:pPr>
            <w:r>
              <w:rPr>
                <w:b/>
              </w:rPr>
              <w:t>4,3 (+/- 0,1)</w:t>
            </w:r>
          </w:p>
        </w:tc>
        <w:tc>
          <w:tcPr>
            <w:tcW w:w="3210" w:type="dxa"/>
          </w:tcPr>
          <w:p w:rsidR="00021BFA" w:rsidRPr="006B4FC4" w:rsidRDefault="00021BFA" w:rsidP="008F41AA">
            <w:pPr>
              <w:ind w:right="227"/>
              <w:rPr>
                <w:b/>
              </w:rPr>
            </w:pPr>
            <w:r>
              <w:rPr>
                <w:b/>
              </w:rPr>
              <w:t>3,8 (+/-0,6)</w:t>
            </w:r>
          </w:p>
        </w:tc>
      </w:tr>
    </w:tbl>
    <w:p w:rsidR="00021BFA" w:rsidRDefault="00021BFA" w:rsidP="00021BFA">
      <w:pPr>
        <w:ind w:right="227"/>
        <w:rPr>
          <w:rFonts w:cs="Arial"/>
        </w:rPr>
      </w:pPr>
      <w:r w:rsidRPr="00470574">
        <w:rPr>
          <w:rFonts w:cs="Arial"/>
          <w:noProof/>
        </w:rPr>
        <w:drawing>
          <wp:anchor distT="0" distB="0" distL="114300" distR="114300" simplePos="0" relativeHeight="251674624" behindDoc="0" locked="0" layoutInCell="1" allowOverlap="1" wp14:anchorId="601148F9" wp14:editId="1229742B">
            <wp:simplePos x="0" y="0"/>
            <wp:positionH relativeFrom="column">
              <wp:posOffset>965835</wp:posOffset>
            </wp:positionH>
            <wp:positionV relativeFrom="paragraph">
              <wp:posOffset>318135</wp:posOffset>
            </wp:positionV>
            <wp:extent cx="4210050" cy="2257425"/>
            <wp:effectExtent l="0" t="0" r="0" b="9525"/>
            <wp:wrapTopAndBottom/>
            <wp:docPr id="7" name="Grafico 7">
              <a:extLst xmlns:a="http://schemas.openxmlformats.org/drawingml/2006/main">
                <a:ext uri="{FF2B5EF4-FFF2-40B4-BE49-F238E27FC236}">
                  <a16:creationId xmlns:a16="http://schemas.microsoft.com/office/drawing/2014/main" id="{098DCAD4-F860-4498-AAAE-B11BE54B4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021BFA" w:rsidRPr="005759EF"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0"/>
          <w:szCs w:val="20"/>
          <w:lang w:eastAsia="it-IT"/>
        </w:rPr>
      </w:pPr>
      <w:r>
        <w:rPr>
          <w:rFonts w:ascii="Palatino Linotype" w:eastAsiaTheme="minorEastAsia" w:hAnsi="Palatino Linotype" w:cs="Arial"/>
          <w:b/>
          <w:sz w:val="20"/>
          <w:szCs w:val="20"/>
          <w:lang w:eastAsia="it-IT"/>
        </w:rPr>
        <w:t>Figura 14</w:t>
      </w:r>
      <w:r w:rsidRPr="005759EF">
        <w:rPr>
          <w:rFonts w:ascii="Palatino Linotype" w:eastAsiaTheme="minorEastAsia" w:hAnsi="Palatino Linotype" w:cs="Arial"/>
          <w:b/>
          <w:sz w:val="20"/>
          <w:szCs w:val="20"/>
          <w:lang w:eastAsia="it-IT"/>
        </w:rPr>
        <w:t>.</w:t>
      </w:r>
      <w:r w:rsidRPr="005759EF">
        <w:rPr>
          <w:rFonts w:ascii="Palatino Linotype" w:eastAsiaTheme="minorEastAsia" w:hAnsi="Palatino Linotype" w:cs="Arial"/>
          <w:sz w:val="20"/>
          <w:szCs w:val="20"/>
          <w:lang w:eastAsia="it-IT"/>
        </w:rPr>
        <w:t xml:space="preserve"> Numero medio di colpi dati con il Sasso nelle prove in cui è stato raggiunto il successo tramite il suo utilizzo, nelle condizioni con Sasso, per adulti e immaturi. S = Sasso; SS = Senza Sasso; NG = Noce Grande; NP = Noce Piccola.</w:t>
      </w:r>
    </w:p>
    <w:p w:rsidR="00021BFA" w:rsidRPr="00181F41" w:rsidRDefault="00021BFA" w:rsidP="00021BFA">
      <w:pPr>
        <w:ind w:left="227" w:right="227" w:firstLine="708"/>
        <w:rPr>
          <w:rFonts w:cs="Arial"/>
          <w:b/>
        </w:rPr>
      </w:pPr>
    </w:p>
    <w:p w:rsidR="00021BFA" w:rsidRPr="00933957" w:rsidRDefault="00021BFA" w:rsidP="00021BFA">
      <w:pPr>
        <w:pStyle w:val="Titolo2"/>
        <w:spacing w:before="0" w:line="360" w:lineRule="auto"/>
        <w:ind w:left="227" w:right="227"/>
        <w:rPr>
          <w:rFonts w:ascii="Palatino Linotype" w:eastAsiaTheme="minorEastAsia" w:hAnsi="Palatino Linotype"/>
          <w:b/>
          <w:color w:val="auto"/>
          <w:sz w:val="28"/>
          <w:szCs w:val="28"/>
          <w:lang w:eastAsia="it-IT"/>
        </w:rPr>
      </w:pPr>
      <w:bookmarkStart w:id="25" w:name="_Toc486373909"/>
      <w:r w:rsidRPr="00933957">
        <w:rPr>
          <w:rFonts w:ascii="Palatino Linotype" w:eastAsiaTheme="minorEastAsia" w:hAnsi="Palatino Linotype"/>
          <w:b/>
          <w:color w:val="auto"/>
          <w:sz w:val="28"/>
          <w:szCs w:val="28"/>
          <w:lang w:eastAsia="it-IT"/>
        </w:rPr>
        <w:t>4.4 Uso di altri percussori</w:t>
      </w:r>
      <w:bookmarkEnd w:id="25"/>
    </w:p>
    <w:p w:rsidR="00021BFA" w:rsidRPr="001170E6"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Molti soggetti hanno usato percussori di</w:t>
      </w:r>
      <w:r w:rsidR="00661164">
        <w:rPr>
          <w:rFonts w:ascii="Palatino Linotype" w:eastAsiaTheme="minorEastAsia" w:hAnsi="Palatino Linotype" w:cs="Arial"/>
          <w:sz w:val="24"/>
          <w:szCs w:val="24"/>
          <w:lang w:eastAsia="it-IT"/>
        </w:rPr>
        <w:t xml:space="preserve">versi dal </w:t>
      </w:r>
      <w:r w:rsidR="00FF0ED9">
        <w:rPr>
          <w:rFonts w:ascii="Palatino Linotype" w:eastAsiaTheme="minorEastAsia" w:hAnsi="Palatino Linotype" w:cs="Arial"/>
          <w:sz w:val="24"/>
          <w:szCs w:val="24"/>
          <w:lang w:eastAsia="it-IT"/>
        </w:rPr>
        <w:t>s</w:t>
      </w:r>
      <w:r w:rsidRPr="001170E6">
        <w:rPr>
          <w:rFonts w:ascii="Palatino Linotype" w:eastAsiaTheme="minorEastAsia" w:hAnsi="Palatino Linotype" w:cs="Arial"/>
          <w:sz w:val="24"/>
          <w:szCs w:val="24"/>
          <w:lang w:eastAsia="it-IT"/>
        </w:rPr>
        <w:t>asso fornito dallo sperimentare. Ciò</w:t>
      </w:r>
      <w:r>
        <w:rPr>
          <w:rFonts w:ascii="Palatino Linotype" w:eastAsiaTheme="minorEastAsia" w:hAnsi="Palatino Linotype" w:cs="Arial"/>
          <w:sz w:val="24"/>
          <w:szCs w:val="24"/>
          <w:lang w:eastAsia="it-IT"/>
        </w:rPr>
        <w:t xml:space="preserve"> è avvenuto in poche prove nelle</w:t>
      </w:r>
      <w:r w:rsidRPr="001170E6">
        <w:rPr>
          <w:rFonts w:ascii="Palatino Linotype" w:eastAsiaTheme="minorEastAsia" w:hAnsi="Palatino Linotype" w:cs="Arial"/>
          <w:sz w:val="24"/>
          <w:szCs w:val="24"/>
          <w:lang w:eastAsia="it-IT"/>
        </w:rPr>
        <w:t xml:space="preserve"> condizioni con Sasso e in molte prove nelle condizioni Senza Sass</w:t>
      </w:r>
      <w:r>
        <w:rPr>
          <w:rFonts w:ascii="Palatino Linotype" w:eastAsiaTheme="minorEastAsia" w:hAnsi="Palatino Linotype" w:cs="Arial"/>
          <w:sz w:val="24"/>
          <w:szCs w:val="24"/>
          <w:lang w:eastAsia="it-IT"/>
        </w:rPr>
        <w:t>o. Come mostrato nella Tabella 7 e nella Figura 15</w:t>
      </w:r>
      <w:r w:rsidRPr="001170E6">
        <w:rPr>
          <w:rFonts w:ascii="Palatino Linotype" w:eastAsiaTheme="minorEastAsia" w:hAnsi="Palatino Linotype" w:cs="Arial"/>
          <w:sz w:val="24"/>
          <w:szCs w:val="24"/>
          <w:lang w:eastAsia="it-IT"/>
        </w:rPr>
        <w:t xml:space="preserve"> gli adulti utilizzano un percussore diverso dal sasso nel</w:t>
      </w:r>
      <w:r w:rsidR="00C160F3">
        <w:rPr>
          <w:rFonts w:ascii="Palatino Linotype" w:eastAsiaTheme="minorEastAsia" w:hAnsi="Palatino Linotype" w:cs="Arial"/>
          <w:sz w:val="24"/>
          <w:szCs w:val="24"/>
          <w:lang w:eastAsia="it-IT"/>
        </w:rPr>
        <w:t xml:space="preserve"> 3</w:t>
      </w:r>
      <w:r w:rsidRPr="001170E6">
        <w:rPr>
          <w:rFonts w:ascii="Palatino Linotype" w:eastAsiaTheme="minorEastAsia" w:hAnsi="Palatino Linotype" w:cs="Arial"/>
          <w:sz w:val="24"/>
          <w:szCs w:val="24"/>
          <w:lang w:eastAsia="it-IT"/>
        </w:rPr>
        <w:t>% delle pr</w:t>
      </w:r>
      <w:r>
        <w:rPr>
          <w:rFonts w:ascii="Palatino Linotype" w:eastAsiaTheme="minorEastAsia" w:hAnsi="Palatino Linotype" w:cs="Arial"/>
          <w:sz w:val="24"/>
          <w:szCs w:val="24"/>
          <w:lang w:eastAsia="it-IT"/>
        </w:rPr>
        <w:t xml:space="preserve">ove S-NG, nell’1% delle prove S-NP, </w:t>
      </w:r>
      <w:r w:rsidR="00C160F3">
        <w:rPr>
          <w:rFonts w:ascii="Palatino Linotype" w:eastAsiaTheme="minorEastAsia" w:hAnsi="Palatino Linotype" w:cs="Arial"/>
          <w:sz w:val="24"/>
          <w:szCs w:val="24"/>
          <w:lang w:eastAsia="it-IT"/>
        </w:rPr>
        <w:t>nel 54% delle prove SS-NG e nel 48</w:t>
      </w:r>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delle prove SS-NP ment</w:t>
      </w:r>
      <w:r w:rsidR="00C160F3">
        <w:rPr>
          <w:rFonts w:ascii="Palatino Linotype" w:eastAsiaTheme="minorEastAsia" w:hAnsi="Palatino Linotype" w:cs="Arial"/>
          <w:sz w:val="24"/>
          <w:szCs w:val="24"/>
          <w:lang w:eastAsia="it-IT"/>
        </w:rPr>
        <w:t>re gli immaturi lo fanno nell’13</w:t>
      </w:r>
      <w:r w:rsidRPr="001170E6">
        <w:rPr>
          <w:rFonts w:ascii="Palatino Linotype" w:eastAsiaTheme="minorEastAsia" w:hAnsi="Palatino Linotype" w:cs="Arial"/>
          <w:sz w:val="24"/>
          <w:szCs w:val="24"/>
          <w:lang w:eastAsia="it-IT"/>
        </w:rPr>
        <w:t xml:space="preserve">% delle prove </w:t>
      </w:r>
      <w:r>
        <w:rPr>
          <w:rFonts w:ascii="Palatino Linotype" w:eastAsiaTheme="minorEastAsia" w:hAnsi="Palatino Linotype" w:cs="Arial"/>
          <w:sz w:val="24"/>
          <w:szCs w:val="24"/>
          <w:lang w:eastAsia="it-IT"/>
        </w:rPr>
        <w:t xml:space="preserve">S-NG, nell’8% delle prove S-NP, </w:t>
      </w:r>
      <w:r w:rsidRPr="001170E6">
        <w:rPr>
          <w:rFonts w:ascii="Palatino Linotype" w:eastAsiaTheme="minorEastAsia" w:hAnsi="Palatino Linotype" w:cs="Arial"/>
          <w:sz w:val="24"/>
          <w:szCs w:val="24"/>
          <w:lang w:eastAsia="it-IT"/>
        </w:rPr>
        <w:t>n</w:t>
      </w:r>
      <w:r w:rsidR="00C160F3">
        <w:rPr>
          <w:rFonts w:ascii="Palatino Linotype" w:eastAsiaTheme="minorEastAsia" w:hAnsi="Palatino Linotype" w:cs="Arial"/>
          <w:sz w:val="24"/>
          <w:szCs w:val="24"/>
          <w:lang w:eastAsia="it-IT"/>
        </w:rPr>
        <w:t>el 39</w:t>
      </w:r>
      <w:r>
        <w:rPr>
          <w:rFonts w:ascii="Palatino Linotype" w:eastAsiaTheme="minorEastAsia" w:hAnsi="Palatino Linotype" w:cs="Arial"/>
          <w:sz w:val="24"/>
          <w:szCs w:val="24"/>
          <w:lang w:eastAsia="it-IT"/>
        </w:rPr>
        <w:t xml:space="preserve">% delle prove SS-NG e nel </w:t>
      </w:r>
      <w:r w:rsidR="00C160F3">
        <w:rPr>
          <w:rFonts w:ascii="Palatino Linotype" w:eastAsiaTheme="minorEastAsia" w:hAnsi="Palatino Linotype" w:cs="Arial"/>
          <w:sz w:val="24"/>
          <w:szCs w:val="24"/>
          <w:lang w:eastAsia="it-IT"/>
        </w:rPr>
        <w:t>33</w:t>
      </w:r>
      <w:r w:rsidRPr="001170E6">
        <w:rPr>
          <w:rFonts w:ascii="Palatino Linotype" w:eastAsiaTheme="minorEastAsia" w:hAnsi="Palatino Linotype" w:cs="Arial"/>
          <w:sz w:val="24"/>
          <w:szCs w:val="24"/>
          <w:lang w:eastAsia="it-IT"/>
        </w:rPr>
        <w:t>% delle prove SS-NP.</w:t>
      </w:r>
      <w:bookmarkStart w:id="26" w:name="_GoBack"/>
      <w:bookmarkEnd w:id="26"/>
    </w:p>
    <w:p w:rsidR="00021BFA"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4"/>
          <w:szCs w:val="24"/>
          <w:lang w:eastAsia="it-IT"/>
        </w:rPr>
      </w:pPr>
    </w:p>
    <w:p w:rsidR="00021BFA" w:rsidRPr="00577E20"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lang w:eastAsia="it-IT"/>
        </w:rPr>
      </w:pPr>
      <w:r>
        <w:rPr>
          <w:rFonts w:ascii="Palatino Linotype" w:eastAsiaTheme="minorEastAsia" w:hAnsi="Palatino Linotype" w:cs="Arial"/>
          <w:b/>
          <w:sz w:val="20"/>
          <w:szCs w:val="20"/>
          <w:lang w:eastAsia="it-IT"/>
        </w:rPr>
        <w:t>Tabella 7</w:t>
      </w:r>
      <w:r w:rsidRPr="005759EF">
        <w:rPr>
          <w:rFonts w:ascii="Palatino Linotype" w:eastAsiaTheme="minorEastAsia" w:hAnsi="Palatino Linotype" w:cs="Arial"/>
          <w:b/>
          <w:sz w:val="20"/>
          <w:szCs w:val="20"/>
          <w:lang w:eastAsia="it-IT"/>
        </w:rPr>
        <w:t>.</w:t>
      </w:r>
      <w:r w:rsidRPr="005759EF">
        <w:rPr>
          <w:rFonts w:ascii="Palatino Linotype" w:eastAsiaTheme="minorEastAsia" w:hAnsi="Palatino Linotype" w:cs="Arial"/>
          <w:sz w:val="20"/>
          <w:szCs w:val="20"/>
          <w:lang w:eastAsia="it-IT"/>
        </w:rPr>
        <w:t xml:space="preserve"> Numero di prove in cui viene utilizzato un percussore differente dal sasso/numero di prove ricevute da ciascun soggetto e percentuale di utilizzo nelle quattro condizioni per adulti e immaturi</w:t>
      </w:r>
      <w:r w:rsidRPr="00577E20">
        <w:rPr>
          <w:rFonts w:ascii="Palatino Linotype" w:eastAsiaTheme="minorEastAsia" w:hAnsi="Palatino Linotype" w:cs="Arial"/>
          <w:lang w:eastAsia="it-IT"/>
        </w:rPr>
        <w:t xml:space="preserve">.  </w:t>
      </w:r>
    </w:p>
    <w:tbl>
      <w:tblPr>
        <w:tblStyle w:val="Grigliatabella"/>
        <w:tblW w:w="0" w:type="auto"/>
        <w:jc w:val="center"/>
        <w:tblLook w:val="04A0" w:firstRow="1" w:lastRow="0" w:firstColumn="1" w:lastColumn="0" w:noHBand="0" w:noVBand="1"/>
      </w:tblPr>
      <w:tblGrid>
        <w:gridCol w:w="1939"/>
        <w:gridCol w:w="1922"/>
        <w:gridCol w:w="1921"/>
        <w:gridCol w:w="1923"/>
        <w:gridCol w:w="1923"/>
      </w:tblGrid>
      <w:tr w:rsidR="00021BFA" w:rsidRPr="001170E6" w:rsidTr="008F41AA">
        <w:trPr>
          <w:jc w:val="center"/>
        </w:trPr>
        <w:tc>
          <w:tcPr>
            <w:tcW w:w="1939" w:type="dxa"/>
          </w:tcPr>
          <w:p w:rsidR="00021BFA" w:rsidRPr="001170E6" w:rsidRDefault="00021BFA" w:rsidP="008F41AA">
            <w:pPr>
              <w:ind w:right="227"/>
              <w:rPr>
                <w:rFonts w:cs="Arial"/>
              </w:rPr>
            </w:pPr>
          </w:p>
        </w:tc>
        <w:tc>
          <w:tcPr>
            <w:tcW w:w="1922" w:type="dxa"/>
          </w:tcPr>
          <w:p w:rsidR="00021BFA" w:rsidRPr="00B040B3" w:rsidRDefault="00021BFA" w:rsidP="008F41AA">
            <w:pPr>
              <w:ind w:right="227"/>
              <w:rPr>
                <w:rFonts w:cs="Arial"/>
                <w:b/>
              </w:rPr>
            </w:pPr>
            <w:r w:rsidRPr="00B040B3">
              <w:rPr>
                <w:rFonts w:cs="Arial"/>
                <w:b/>
              </w:rPr>
              <w:t>S-NG</w:t>
            </w:r>
          </w:p>
        </w:tc>
        <w:tc>
          <w:tcPr>
            <w:tcW w:w="1921" w:type="dxa"/>
          </w:tcPr>
          <w:p w:rsidR="00021BFA" w:rsidRPr="00B040B3" w:rsidRDefault="00021BFA" w:rsidP="008F41AA">
            <w:pPr>
              <w:ind w:right="227"/>
              <w:rPr>
                <w:rFonts w:cs="Arial"/>
                <w:b/>
              </w:rPr>
            </w:pPr>
            <w:r w:rsidRPr="00B040B3">
              <w:rPr>
                <w:rFonts w:cs="Arial"/>
                <w:b/>
              </w:rPr>
              <w:t>S-NP</w:t>
            </w:r>
          </w:p>
        </w:tc>
        <w:tc>
          <w:tcPr>
            <w:tcW w:w="1923" w:type="dxa"/>
          </w:tcPr>
          <w:p w:rsidR="00021BFA" w:rsidRPr="00B040B3" w:rsidRDefault="00021BFA" w:rsidP="008F41AA">
            <w:pPr>
              <w:ind w:right="227"/>
              <w:rPr>
                <w:rFonts w:cs="Arial"/>
                <w:b/>
              </w:rPr>
            </w:pPr>
            <w:r w:rsidRPr="00B040B3">
              <w:rPr>
                <w:rFonts w:cs="Arial"/>
                <w:b/>
              </w:rPr>
              <w:t>SS-NG</w:t>
            </w:r>
          </w:p>
        </w:tc>
        <w:tc>
          <w:tcPr>
            <w:tcW w:w="1923" w:type="dxa"/>
          </w:tcPr>
          <w:p w:rsidR="00021BFA" w:rsidRPr="00B040B3" w:rsidRDefault="00021BFA" w:rsidP="008F41AA">
            <w:pPr>
              <w:ind w:right="227"/>
              <w:rPr>
                <w:rFonts w:cs="Arial"/>
                <w:b/>
              </w:rPr>
            </w:pPr>
            <w:r w:rsidRPr="00B040B3">
              <w:rPr>
                <w:rFonts w:cs="Arial"/>
                <w:b/>
              </w:rPr>
              <w:t>SS-NP</w:t>
            </w:r>
          </w:p>
        </w:tc>
      </w:tr>
      <w:tr w:rsidR="00021BFA" w:rsidRPr="001170E6" w:rsidTr="008F41AA">
        <w:trPr>
          <w:jc w:val="center"/>
        </w:trPr>
        <w:tc>
          <w:tcPr>
            <w:tcW w:w="9628" w:type="dxa"/>
            <w:gridSpan w:val="5"/>
          </w:tcPr>
          <w:p w:rsidR="00021BFA" w:rsidRPr="00B040B3" w:rsidRDefault="00021BFA" w:rsidP="008F41AA">
            <w:pPr>
              <w:ind w:right="227"/>
              <w:rPr>
                <w:rFonts w:cs="Arial"/>
                <w:b/>
              </w:rPr>
            </w:pPr>
            <w:r w:rsidRPr="00B040B3">
              <w:rPr>
                <w:rFonts w:cs="Arial"/>
                <w:b/>
              </w:rPr>
              <w:t>Adulti</w:t>
            </w:r>
          </w:p>
        </w:tc>
      </w:tr>
      <w:tr w:rsidR="00021BFA" w:rsidRPr="001170E6" w:rsidTr="008F41AA">
        <w:trPr>
          <w:jc w:val="center"/>
        </w:trPr>
        <w:tc>
          <w:tcPr>
            <w:tcW w:w="1939" w:type="dxa"/>
          </w:tcPr>
          <w:p w:rsidR="00021BFA" w:rsidRPr="001170E6" w:rsidRDefault="00021BFA" w:rsidP="008F41AA">
            <w:pPr>
              <w:ind w:right="227"/>
              <w:rPr>
                <w:rFonts w:cs="Arial"/>
              </w:rPr>
            </w:pPr>
            <w:r w:rsidRPr="001170E6">
              <w:rPr>
                <w:rFonts w:cs="Arial"/>
              </w:rPr>
              <w:t>Piassava</w:t>
            </w:r>
          </w:p>
        </w:tc>
        <w:tc>
          <w:tcPr>
            <w:tcW w:w="1922" w:type="dxa"/>
          </w:tcPr>
          <w:p w:rsidR="00021BFA" w:rsidRPr="001170E6" w:rsidRDefault="00021BFA" w:rsidP="008F41AA">
            <w:pPr>
              <w:ind w:right="227"/>
              <w:rPr>
                <w:rFonts w:cs="Arial"/>
              </w:rPr>
            </w:pPr>
            <w:r w:rsidRPr="001170E6">
              <w:rPr>
                <w:rFonts w:cs="Arial"/>
              </w:rPr>
              <w:t>0/2</w:t>
            </w:r>
          </w:p>
        </w:tc>
        <w:tc>
          <w:tcPr>
            <w:tcW w:w="1921" w:type="dxa"/>
          </w:tcPr>
          <w:p w:rsidR="00021BFA" w:rsidRPr="001170E6" w:rsidRDefault="00021BFA" w:rsidP="008F41AA">
            <w:pPr>
              <w:ind w:right="227"/>
              <w:rPr>
                <w:rFonts w:cs="Arial"/>
              </w:rPr>
            </w:pPr>
            <w:r w:rsidRPr="001170E6">
              <w:rPr>
                <w:rFonts w:cs="Arial"/>
              </w:rPr>
              <w:t>0/0</w:t>
            </w:r>
          </w:p>
        </w:tc>
        <w:tc>
          <w:tcPr>
            <w:tcW w:w="1923" w:type="dxa"/>
          </w:tcPr>
          <w:p w:rsidR="00021BFA" w:rsidRPr="001170E6" w:rsidRDefault="00021BFA" w:rsidP="008F41AA">
            <w:pPr>
              <w:ind w:right="227"/>
              <w:rPr>
                <w:rFonts w:cs="Arial"/>
              </w:rPr>
            </w:pPr>
            <w:r w:rsidRPr="001170E6">
              <w:rPr>
                <w:rFonts w:cs="Arial"/>
              </w:rPr>
              <w:t>0/0</w:t>
            </w:r>
          </w:p>
        </w:tc>
        <w:tc>
          <w:tcPr>
            <w:tcW w:w="1923"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Jatobà</w:t>
            </w:r>
            <w:proofErr w:type="spellEnd"/>
          </w:p>
        </w:tc>
        <w:tc>
          <w:tcPr>
            <w:tcW w:w="1922" w:type="dxa"/>
          </w:tcPr>
          <w:p w:rsidR="00021BFA" w:rsidRPr="001170E6" w:rsidRDefault="00021BFA" w:rsidP="008F41AA">
            <w:pPr>
              <w:ind w:right="227"/>
              <w:rPr>
                <w:rFonts w:cs="Arial"/>
              </w:rPr>
            </w:pPr>
            <w:r w:rsidRPr="001170E6">
              <w:rPr>
                <w:rFonts w:cs="Arial"/>
              </w:rPr>
              <w:t>0/17</w:t>
            </w:r>
          </w:p>
        </w:tc>
        <w:tc>
          <w:tcPr>
            <w:tcW w:w="1921" w:type="dxa"/>
          </w:tcPr>
          <w:p w:rsidR="00021BFA" w:rsidRPr="001170E6" w:rsidRDefault="00021BFA" w:rsidP="008F41AA">
            <w:pPr>
              <w:ind w:right="227"/>
              <w:rPr>
                <w:rFonts w:cs="Arial"/>
              </w:rPr>
            </w:pPr>
            <w:r w:rsidRPr="001170E6">
              <w:rPr>
                <w:rFonts w:cs="Arial"/>
              </w:rPr>
              <w:t>0/16</w:t>
            </w:r>
          </w:p>
        </w:tc>
        <w:tc>
          <w:tcPr>
            <w:tcW w:w="1923" w:type="dxa"/>
          </w:tcPr>
          <w:p w:rsidR="00021BFA" w:rsidRPr="001170E6" w:rsidRDefault="00021BFA" w:rsidP="008F41AA">
            <w:pPr>
              <w:ind w:right="227"/>
              <w:rPr>
                <w:rFonts w:cs="Arial"/>
              </w:rPr>
            </w:pPr>
            <w:r w:rsidRPr="001170E6">
              <w:rPr>
                <w:rFonts w:cs="Arial"/>
              </w:rPr>
              <w:t>0/5</w:t>
            </w:r>
          </w:p>
        </w:tc>
        <w:tc>
          <w:tcPr>
            <w:tcW w:w="1923" w:type="dxa"/>
          </w:tcPr>
          <w:p w:rsidR="00021BFA" w:rsidRPr="001170E6" w:rsidRDefault="00021BFA" w:rsidP="008F41AA">
            <w:pPr>
              <w:ind w:right="227"/>
              <w:rPr>
                <w:rFonts w:cs="Arial"/>
              </w:rPr>
            </w:pPr>
            <w:r w:rsidRPr="001170E6">
              <w:rPr>
                <w:rFonts w:cs="Arial"/>
              </w:rPr>
              <w:t>0/2</w:t>
            </w:r>
          </w:p>
        </w:tc>
      </w:tr>
      <w:tr w:rsidR="00021BFA" w:rsidRPr="001170E6" w:rsidTr="008F41AA">
        <w:trPr>
          <w:jc w:val="center"/>
        </w:trPr>
        <w:tc>
          <w:tcPr>
            <w:tcW w:w="1939" w:type="dxa"/>
          </w:tcPr>
          <w:p w:rsidR="00021BFA" w:rsidRPr="001170E6" w:rsidRDefault="00021BFA" w:rsidP="008F41AA">
            <w:pPr>
              <w:ind w:right="227"/>
              <w:rPr>
                <w:rFonts w:cs="Arial"/>
              </w:rPr>
            </w:pPr>
            <w:r w:rsidRPr="001170E6">
              <w:rPr>
                <w:rFonts w:cs="Arial"/>
              </w:rPr>
              <w:t>Dita</w:t>
            </w:r>
          </w:p>
        </w:tc>
        <w:tc>
          <w:tcPr>
            <w:tcW w:w="1922" w:type="dxa"/>
          </w:tcPr>
          <w:p w:rsidR="00021BFA" w:rsidRPr="001170E6" w:rsidRDefault="00021BFA" w:rsidP="008F41AA">
            <w:pPr>
              <w:ind w:right="227"/>
              <w:rPr>
                <w:rFonts w:cs="Arial"/>
              </w:rPr>
            </w:pPr>
            <w:r w:rsidRPr="001170E6">
              <w:rPr>
                <w:rFonts w:cs="Arial"/>
              </w:rPr>
              <w:t>0/10</w:t>
            </w:r>
          </w:p>
        </w:tc>
        <w:tc>
          <w:tcPr>
            <w:tcW w:w="1921" w:type="dxa"/>
          </w:tcPr>
          <w:p w:rsidR="00021BFA" w:rsidRPr="001170E6" w:rsidRDefault="00021BFA" w:rsidP="008F41AA">
            <w:pPr>
              <w:ind w:right="227"/>
              <w:rPr>
                <w:rFonts w:cs="Arial"/>
              </w:rPr>
            </w:pPr>
            <w:r w:rsidRPr="001170E6">
              <w:rPr>
                <w:rFonts w:cs="Arial"/>
              </w:rPr>
              <w:t>0/9</w:t>
            </w:r>
          </w:p>
        </w:tc>
        <w:tc>
          <w:tcPr>
            <w:tcW w:w="1923" w:type="dxa"/>
          </w:tcPr>
          <w:p w:rsidR="00021BFA" w:rsidRPr="001170E6" w:rsidRDefault="00021BFA" w:rsidP="008F41AA">
            <w:pPr>
              <w:ind w:right="227"/>
              <w:rPr>
                <w:rFonts w:cs="Arial"/>
              </w:rPr>
            </w:pPr>
            <w:r w:rsidRPr="001170E6">
              <w:rPr>
                <w:rFonts w:cs="Arial"/>
              </w:rPr>
              <w:t>0/2</w:t>
            </w:r>
          </w:p>
        </w:tc>
        <w:tc>
          <w:tcPr>
            <w:tcW w:w="1923"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Doree</w:t>
            </w:r>
            <w:proofErr w:type="spellEnd"/>
          </w:p>
        </w:tc>
        <w:tc>
          <w:tcPr>
            <w:tcW w:w="1922" w:type="dxa"/>
          </w:tcPr>
          <w:p w:rsidR="00021BFA" w:rsidRPr="001170E6" w:rsidRDefault="00021BFA" w:rsidP="008F41AA">
            <w:pPr>
              <w:ind w:right="227"/>
              <w:rPr>
                <w:rFonts w:cs="Arial"/>
              </w:rPr>
            </w:pPr>
            <w:r w:rsidRPr="001170E6">
              <w:rPr>
                <w:rFonts w:cs="Arial"/>
              </w:rPr>
              <w:t>0/23</w:t>
            </w:r>
          </w:p>
        </w:tc>
        <w:tc>
          <w:tcPr>
            <w:tcW w:w="1921" w:type="dxa"/>
          </w:tcPr>
          <w:p w:rsidR="00021BFA" w:rsidRPr="001170E6" w:rsidRDefault="00021BFA" w:rsidP="008F41AA">
            <w:pPr>
              <w:ind w:right="227"/>
              <w:rPr>
                <w:rFonts w:cs="Arial"/>
              </w:rPr>
            </w:pPr>
            <w:r w:rsidRPr="001170E6">
              <w:rPr>
                <w:rFonts w:cs="Arial"/>
              </w:rPr>
              <w:t>0/22</w:t>
            </w:r>
          </w:p>
        </w:tc>
        <w:tc>
          <w:tcPr>
            <w:tcW w:w="1923" w:type="dxa"/>
          </w:tcPr>
          <w:p w:rsidR="00021BFA" w:rsidRPr="001170E6" w:rsidRDefault="00021BFA" w:rsidP="008F41AA">
            <w:pPr>
              <w:ind w:right="227"/>
              <w:rPr>
                <w:rFonts w:cs="Arial"/>
              </w:rPr>
            </w:pPr>
            <w:r w:rsidRPr="001170E6">
              <w:rPr>
                <w:rFonts w:cs="Arial"/>
              </w:rPr>
              <w:t>5/6</w:t>
            </w:r>
          </w:p>
        </w:tc>
        <w:tc>
          <w:tcPr>
            <w:tcW w:w="1923" w:type="dxa"/>
          </w:tcPr>
          <w:p w:rsidR="00021BFA" w:rsidRPr="001170E6" w:rsidRDefault="00021BFA" w:rsidP="008F41AA">
            <w:pPr>
              <w:ind w:right="227"/>
              <w:rPr>
                <w:rFonts w:cs="Arial"/>
              </w:rPr>
            </w:pPr>
            <w:r w:rsidRPr="001170E6">
              <w:rPr>
                <w:rFonts w:cs="Arial"/>
              </w:rPr>
              <w:t>4/6</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Passoca</w:t>
            </w:r>
            <w:proofErr w:type="spellEnd"/>
          </w:p>
        </w:tc>
        <w:tc>
          <w:tcPr>
            <w:tcW w:w="1922" w:type="dxa"/>
          </w:tcPr>
          <w:p w:rsidR="00021BFA" w:rsidRPr="001170E6" w:rsidRDefault="00021BFA" w:rsidP="008F41AA">
            <w:pPr>
              <w:ind w:right="227"/>
              <w:rPr>
                <w:rFonts w:cs="Arial"/>
              </w:rPr>
            </w:pPr>
            <w:r w:rsidRPr="001170E6">
              <w:rPr>
                <w:rFonts w:cs="Arial"/>
              </w:rPr>
              <w:t>1/20</w:t>
            </w:r>
          </w:p>
        </w:tc>
        <w:tc>
          <w:tcPr>
            <w:tcW w:w="1921" w:type="dxa"/>
          </w:tcPr>
          <w:p w:rsidR="00021BFA" w:rsidRPr="001170E6" w:rsidRDefault="006970E2" w:rsidP="008F41AA">
            <w:pPr>
              <w:ind w:right="227"/>
              <w:rPr>
                <w:rFonts w:cs="Arial"/>
              </w:rPr>
            </w:pPr>
            <w:r>
              <w:rPr>
                <w:rFonts w:cs="Arial"/>
              </w:rPr>
              <w:t>1</w:t>
            </w:r>
            <w:r w:rsidR="00021BFA" w:rsidRPr="001170E6">
              <w:rPr>
                <w:rFonts w:cs="Arial"/>
              </w:rPr>
              <w:t>/18</w:t>
            </w:r>
          </w:p>
        </w:tc>
        <w:tc>
          <w:tcPr>
            <w:tcW w:w="1923" w:type="dxa"/>
          </w:tcPr>
          <w:p w:rsidR="00021BFA" w:rsidRPr="001170E6" w:rsidRDefault="006970E2" w:rsidP="008F41AA">
            <w:pPr>
              <w:ind w:right="227"/>
              <w:rPr>
                <w:rFonts w:cs="Arial"/>
              </w:rPr>
            </w:pPr>
            <w:r>
              <w:rPr>
                <w:rFonts w:cs="Arial"/>
              </w:rPr>
              <w:t>11</w:t>
            </w:r>
            <w:r w:rsidR="00021BFA" w:rsidRPr="001170E6">
              <w:rPr>
                <w:rFonts w:cs="Arial"/>
              </w:rPr>
              <w:t>/13</w:t>
            </w:r>
          </w:p>
        </w:tc>
        <w:tc>
          <w:tcPr>
            <w:tcW w:w="1923" w:type="dxa"/>
          </w:tcPr>
          <w:p w:rsidR="00021BFA" w:rsidRPr="001170E6" w:rsidRDefault="00021BFA" w:rsidP="008F41AA">
            <w:pPr>
              <w:ind w:right="227"/>
              <w:rPr>
                <w:rFonts w:cs="Arial"/>
              </w:rPr>
            </w:pPr>
            <w:r w:rsidRPr="001170E6">
              <w:rPr>
                <w:rFonts w:cs="Arial"/>
              </w:rPr>
              <w:t>6/9</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Pamonha</w:t>
            </w:r>
            <w:proofErr w:type="spellEnd"/>
          </w:p>
        </w:tc>
        <w:tc>
          <w:tcPr>
            <w:tcW w:w="1922" w:type="dxa"/>
          </w:tcPr>
          <w:p w:rsidR="00021BFA" w:rsidRPr="001170E6" w:rsidRDefault="00021BFA" w:rsidP="008F41AA">
            <w:pPr>
              <w:ind w:right="227"/>
              <w:rPr>
                <w:rFonts w:cs="Arial"/>
              </w:rPr>
            </w:pPr>
            <w:r w:rsidRPr="001170E6">
              <w:rPr>
                <w:rFonts w:cs="Arial"/>
              </w:rPr>
              <w:t>0/12</w:t>
            </w:r>
          </w:p>
        </w:tc>
        <w:tc>
          <w:tcPr>
            <w:tcW w:w="1921" w:type="dxa"/>
          </w:tcPr>
          <w:p w:rsidR="00021BFA" w:rsidRPr="001170E6" w:rsidRDefault="00021BFA" w:rsidP="008F41AA">
            <w:pPr>
              <w:ind w:right="227"/>
              <w:rPr>
                <w:rFonts w:cs="Arial"/>
              </w:rPr>
            </w:pPr>
            <w:r w:rsidRPr="001170E6">
              <w:rPr>
                <w:rFonts w:cs="Arial"/>
              </w:rPr>
              <w:t>0/10</w:t>
            </w:r>
          </w:p>
        </w:tc>
        <w:tc>
          <w:tcPr>
            <w:tcW w:w="1923" w:type="dxa"/>
          </w:tcPr>
          <w:p w:rsidR="00021BFA" w:rsidRPr="001170E6" w:rsidRDefault="00021BFA" w:rsidP="008F41AA">
            <w:pPr>
              <w:ind w:right="227"/>
              <w:rPr>
                <w:rFonts w:cs="Arial"/>
              </w:rPr>
            </w:pPr>
            <w:r w:rsidRPr="001170E6">
              <w:rPr>
                <w:rFonts w:cs="Arial"/>
              </w:rPr>
              <w:t>0/4</w:t>
            </w:r>
          </w:p>
        </w:tc>
        <w:tc>
          <w:tcPr>
            <w:tcW w:w="1923" w:type="dxa"/>
          </w:tcPr>
          <w:p w:rsidR="00021BFA" w:rsidRPr="001170E6" w:rsidRDefault="00021BFA" w:rsidP="008F41AA">
            <w:pPr>
              <w:ind w:right="227"/>
              <w:rPr>
                <w:rFonts w:cs="Arial"/>
              </w:rPr>
            </w:pPr>
            <w:r w:rsidRPr="001170E6">
              <w:rPr>
                <w:rFonts w:cs="Arial"/>
              </w:rPr>
              <w:t>0/2</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Chani</w:t>
            </w:r>
            <w:proofErr w:type="spellEnd"/>
          </w:p>
        </w:tc>
        <w:tc>
          <w:tcPr>
            <w:tcW w:w="1922" w:type="dxa"/>
          </w:tcPr>
          <w:p w:rsidR="00021BFA" w:rsidRPr="001170E6" w:rsidRDefault="007A265E" w:rsidP="008F41AA">
            <w:pPr>
              <w:ind w:right="227"/>
              <w:rPr>
                <w:rFonts w:cs="Arial"/>
              </w:rPr>
            </w:pPr>
            <w:r>
              <w:rPr>
                <w:rFonts w:cs="Arial"/>
              </w:rPr>
              <w:t>2</w:t>
            </w:r>
            <w:r w:rsidR="00021BFA">
              <w:rPr>
                <w:rFonts w:cs="Arial"/>
              </w:rPr>
              <w:t>/8</w:t>
            </w:r>
          </w:p>
        </w:tc>
        <w:tc>
          <w:tcPr>
            <w:tcW w:w="1921" w:type="dxa"/>
          </w:tcPr>
          <w:p w:rsidR="00021BFA" w:rsidRPr="001170E6" w:rsidRDefault="007A265E" w:rsidP="008F41AA">
            <w:pPr>
              <w:ind w:right="227"/>
              <w:rPr>
                <w:rFonts w:cs="Arial"/>
              </w:rPr>
            </w:pPr>
            <w:r>
              <w:rPr>
                <w:rFonts w:cs="Arial"/>
              </w:rPr>
              <w:t>0</w:t>
            </w:r>
            <w:r w:rsidR="00021BFA">
              <w:rPr>
                <w:rFonts w:cs="Arial"/>
              </w:rPr>
              <w:t>/7</w:t>
            </w:r>
          </w:p>
        </w:tc>
        <w:tc>
          <w:tcPr>
            <w:tcW w:w="1923" w:type="dxa"/>
          </w:tcPr>
          <w:p w:rsidR="00021BFA" w:rsidRPr="001170E6" w:rsidRDefault="007A265E" w:rsidP="008F41AA">
            <w:pPr>
              <w:ind w:right="227"/>
              <w:rPr>
                <w:rFonts w:cs="Arial"/>
              </w:rPr>
            </w:pPr>
            <w:r>
              <w:rPr>
                <w:rFonts w:cs="Arial"/>
              </w:rPr>
              <w:t>2</w:t>
            </w:r>
            <w:r w:rsidR="00021BFA" w:rsidRPr="001170E6">
              <w:rPr>
                <w:rFonts w:cs="Arial"/>
              </w:rPr>
              <w:t>/5</w:t>
            </w:r>
          </w:p>
        </w:tc>
        <w:tc>
          <w:tcPr>
            <w:tcW w:w="1923" w:type="dxa"/>
          </w:tcPr>
          <w:p w:rsidR="00021BFA" w:rsidRPr="001170E6" w:rsidRDefault="007A265E" w:rsidP="008F41AA">
            <w:pPr>
              <w:ind w:right="227"/>
              <w:rPr>
                <w:rFonts w:cs="Arial"/>
              </w:rPr>
            </w:pPr>
            <w:r>
              <w:rPr>
                <w:rFonts w:cs="Arial"/>
              </w:rPr>
              <w:t>0</w:t>
            </w:r>
            <w:r w:rsidR="00021BFA">
              <w:rPr>
                <w:rFonts w:cs="Arial"/>
              </w:rPr>
              <w:t>/2</w:t>
            </w:r>
          </w:p>
        </w:tc>
      </w:tr>
      <w:tr w:rsidR="00021BFA" w:rsidRPr="001170E6" w:rsidTr="008F41AA">
        <w:trPr>
          <w:jc w:val="center"/>
        </w:trPr>
        <w:tc>
          <w:tcPr>
            <w:tcW w:w="1939" w:type="dxa"/>
          </w:tcPr>
          <w:p w:rsidR="00021BFA" w:rsidRPr="001170E6" w:rsidRDefault="00021BFA" w:rsidP="008F41AA">
            <w:pPr>
              <w:ind w:right="227"/>
              <w:rPr>
                <w:rFonts w:cs="Arial"/>
              </w:rPr>
            </w:pPr>
            <w:r w:rsidRPr="001170E6">
              <w:rPr>
                <w:rFonts w:cs="Arial"/>
              </w:rPr>
              <w:t>Presente</w:t>
            </w:r>
          </w:p>
        </w:tc>
        <w:tc>
          <w:tcPr>
            <w:tcW w:w="1922" w:type="dxa"/>
          </w:tcPr>
          <w:p w:rsidR="00021BFA" w:rsidRPr="001170E6" w:rsidRDefault="00021BFA" w:rsidP="008F41AA">
            <w:pPr>
              <w:ind w:right="227"/>
              <w:rPr>
                <w:rFonts w:cs="Arial"/>
              </w:rPr>
            </w:pPr>
            <w:r w:rsidRPr="001170E6">
              <w:rPr>
                <w:rFonts w:cs="Arial"/>
              </w:rPr>
              <w:t>0/17</w:t>
            </w:r>
          </w:p>
        </w:tc>
        <w:tc>
          <w:tcPr>
            <w:tcW w:w="1921" w:type="dxa"/>
          </w:tcPr>
          <w:p w:rsidR="00021BFA" w:rsidRPr="001170E6" w:rsidRDefault="00021BFA" w:rsidP="008F41AA">
            <w:pPr>
              <w:ind w:right="227"/>
              <w:rPr>
                <w:rFonts w:cs="Arial"/>
              </w:rPr>
            </w:pPr>
            <w:r w:rsidRPr="001170E6">
              <w:rPr>
                <w:rFonts w:cs="Arial"/>
              </w:rPr>
              <w:t>0/17</w:t>
            </w:r>
          </w:p>
        </w:tc>
        <w:tc>
          <w:tcPr>
            <w:tcW w:w="1923" w:type="dxa"/>
          </w:tcPr>
          <w:p w:rsidR="00021BFA" w:rsidRPr="001170E6" w:rsidRDefault="007A265E" w:rsidP="008F41AA">
            <w:pPr>
              <w:ind w:right="227"/>
              <w:rPr>
                <w:rFonts w:cs="Arial"/>
              </w:rPr>
            </w:pPr>
            <w:r>
              <w:rPr>
                <w:rFonts w:cs="Arial"/>
              </w:rPr>
              <w:t>6</w:t>
            </w:r>
            <w:r w:rsidR="00021BFA" w:rsidRPr="001170E6">
              <w:rPr>
                <w:rFonts w:cs="Arial"/>
              </w:rPr>
              <w:t>/9</w:t>
            </w:r>
          </w:p>
        </w:tc>
        <w:tc>
          <w:tcPr>
            <w:tcW w:w="1923" w:type="dxa"/>
          </w:tcPr>
          <w:p w:rsidR="00021BFA" w:rsidRPr="001170E6" w:rsidRDefault="00021BFA" w:rsidP="008F41AA">
            <w:pPr>
              <w:ind w:right="227"/>
              <w:rPr>
                <w:rFonts w:cs="Arial"/>
              </w:rPr>
            </w:pPr>
            <w:r>
              <w:rPr>
                <w:rFonts w:cs="Arial"/>
              </w:rPr>
              <w:t>1/2</w:t>
            </w:r>
          </w:p>
        </w:tc>
      </w:tr>
      <w:tr w:rsidR="00021BFA" w:rsidRPr="001170E6" w:rsidTr="008F41AA">
        <w:trPr>
          <w:jc w:val="center"/>
        </w:trPr>
        <w:tc>
          <w:tcPr>
            <w:tcW w:w="1939" w:type="dxa"/>
          </w:tcPr>
          <w:p w:rsidR="00021BFA" w:rsidRPr="00B040B3" w:rsidRDefault="00021BFA" w:rsidP="008F41AA">
            <w:pPr>
              <w:ind w:right="227"/>
              <w:rPr>
                <w:rFonts w:cs="Arial"/>
                <w:b/>
              </w:rPr>
            </w:pPr>
            <w:r w:rsidRPr="00B040B3">
              <w:rPr>
                <w:rFonts w:cs="Arial"/>
                <w:b/>
              </w:rPr>
              <w:t xml:space="preserve">% utilizzo </w:t>
            </w:r>
          </w:p>
        </w:tc>
        <w:tc>
          <w:tcPr>
            <w:tcW w:w="1922" w:type="dxa"/>
          </w:tcPr>
          <w:p w:rsidR="00021BFA" w:rsidRPr="00B040B3" w:rsidRDefault="00002C05" w:rsidP="008F41AA">
            <w:pPr>
              <w:ind w:right="227"/>
              <w:rPr>
                <w:rFonts w:cs="Arial"/>
                <w:b/>
              </w:rPr>
            </w:pPr>
            <w:r>
              <w:rPr>
                <w:rFonts w:cs="Arial"/>
                <w:b/>
              </w:rPr>
              <w:t>3</w:t>
            </w:r>
            <w:r w:rsidR="00021BFA" w:rsidRPr="00B040B3">
              <w:rPr>
                <w:rFonts w:cs="Arial"/>
                <w:b/>
              </w:rPr>
              <w:t>%</w:t>
            </w:r>
          </w:p>
        </w:tc>
        <w:tc>
          <w:tcPr>
            <w:tcW w:w="1921" w:type="dxa"/>
          </w:tcPr>
          <w:p w:rsidR="00021BFA" w:rsidRPr="00B040B3" w:rsidRDefault="00021BFA" w:rsidP="008F41AA">
            <w:pPr>
              <w:ind w:right="227"/>
              <w:rPr>
                <w:rFonts w:cs="Arial"/>
                <w:b/>
              </w:rPr>
            </w:pPr>
            <w:r w:rsidRPr="00B040B3">
              <w:rPr>
                <w:rFonts w:cs="Arial"/>
                <w:b/>
              </w:rPr>
              <w:t>1%</w:t>
            </w:r>
          </w:p>
        </w:tc>
        <w:tc>
          <w:tcPr>
            <w:tcW w:w="1923" w:type="dxa"/>
          </w:tcPr>
          <w:p w:rsidR="00021BFA" w:rsidRPr="00B040B3" w:rsidRDefault="00002C05" w:rsidP="008F41AA">
            <w:pPr>
              <w:ind w:right="227"/>
              <w:rPr>
                <w:rFonts w:cs="Arial"/>
                <w:b/>
              </w:rPr>
            </w:pPr>
            <w:r>
              <w:rPr>
                <w:rFonts w:cs="Arial"/>
                <w:b/>
              </w:rPr>
              <w:t>54</w:t>
            </w:r>
            <w:r w:rsidR="00021BFA" w:rsidRPr="00B040B3">
              <w:rPr>
                <w:rFonts w:cs="Arial"/>
                <w:b/>
              </w:rPr>
              <w:t>%</w:t>
            </w:r>
          </w:p>
        </w:tc>
        <w:tc>
          <w:tcPr>
            <w:tcW w:w="1923" w:type="dxa"/>
          </w:tcPr>
          <w:p w:rsidR="00021BFA" w:rsidRPr="00B040B3" w:rsidRDefault="00002C05" w:rsidP="008F41AA">
            <w:pPr>
              <w:ind w:right="227"/>
              <w:rPr>
                <w:rFonts w:cs="Arial"/>
                <w:b/>
              </w:rPr>
            </w:pPr>
            <w:r>
              <w:rPr>
                <w:rFonts w:cs="Arial"/>
                <w:b/>
              </w:rPr>
              <w:t>48</w:t>
            </w:r>
            <w:r w:rsidR="00021BFA" w:rsidRPr="00B040B3">
              <w:rPr>
                <w:rFonts w:cs="Arial"/>
                <w:b/>
              </w:rPr>
              <w:t>%</w:t>
            </w:r>
          </w:p>
        </w:tc>
      </w:tr>
      <w:tr w:rsidR="00021BFA" w:rsidRPr="001170E6" w:rsidTr="008F41AA">
        <w:trPr>
          <w:jc w:val="center"/>
        </w:trPr>
        <w:tc>
          <w:tcPr>
            <w:tcW w:w="9628" w:type="dxa"/>
            <w:gridSpan w:val="5"/>
          </w:tcPr>
          <w:p w:rsidR="00021BFA" w:rsidRPr="001170E6" w:rsidRDefault="00021BFA" w:rsidP="008F41AA">
            <w:pPr>
              <w:ind w:right="227"/>
              <w:rPr>
                <w:rFonts w:cs="Arial"/>
              </w:rPr>
            </w:pPr>
          </w:p>
        </w:tc>
      </w:tr>
      <w:tr w:rsidR="00021BFA" w:rsidRPr="001170E6" w:rsidTr="008F41AA">
        <w:trPr>
          <w:jc w:val="center"/>
        </w:trPr>
        <w:tc>
          <w:tcPr>
            <w:tcW w:w="9628" w:type="dxa"/>
            <w:gridSpan w:val="5"/>
          </w:tcPr>
          <w:p w:rsidR="00021BFA" w:rsidRPr="00B040B3" w:rsidRDefault="00021BFA" w:rsidP="008F41AA">
            <w:pPr>
              <w:ind w:right="227"/>
              <w:rPr>
                <w:rFonts w:cs="Arial"/>
                <w:b/>
              </w:rPr>
            </w:pPr>
            <w:r w:rsidRPr="00B040B3">
              <w:rPr>
                <w:rFonts w:cs="Arial"/>
                <w:b/>
              </w:rPr>
              <w:t>Immaturi</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Cachassa</w:t>
            </w:r>
            <w:proofErr w:type="spellEnd"/>
          </w:p>
        </w:tc>
        <w:tc>
          <w:tcPr>
            <w:tcW w:w="1922" w:type="dxa"/>
          </w:tcPr>
          <w:p w:rsidR="00021BFA" w:rsidRPr="001170E6" w:rsidRDefault="00021BFA" w:rsidP="008F41AA">
            <w:pPr>
              <w:ind w:right="227"/>
              <w:rPr>
                <w:rFonts w:cs="Arial"/>
              </w:rPr>
            </w:pPr>
            <w:r w:rsidRPr="001170E6">
              <w:rPr>
                <w:rFonts w:cs="Arial"/>
              </w:rPr>
              <w:t>1/16</w:t>
            </w:r>
          </w:p>
        </w:tc>
        <w:tc>
          <w:tcPr>
            <w:tcW w:w="1921" w:type="dxa"/>
          </w:tcPr>
          <w:p w:rsidR="00021BFA" w:rsidRPr="001170E6" w:rsidRDefault="00021BFA" w:rsidP="008F41AA">
            <w:pPr>
              <w:ind w:right="227"/>
              <w:rPr>
                <w:rFonts w:cs="Arial"/>
              </w:rPr>
            </w:pPr>
            <w:r w:rsidRPr="001170E6">
              <w:rPr>
                <w:rFonts w:cs="Arial"/>
              </w:rPr>
              <w:t>1/14</w:t>
            </w:r>
          </w:p>
        </w:tc>
        <w:tc>
          <w:tcPr>
            <w:tcW w:w="1923" w:type="dxa"/>
          </w:tcPr>
          <w:p w:rsidR="00021BFA" w:rsidRPr="001170E6" w:rsidRDefault="00FD44DC" w:rsidP="008F41AA">
            <w:pPr>
              <w:ind w:right="227"/>
              <w:rPr>
                <w:rFonts w:cs="Arial"/>
              </w:rPr>
            </w:pPr>
            <w:r>
              <w:rPr>
                <w:rFonts w:cs="Arial"/>
              </w:rPr>
              <w:t>3</w:t>
            </w:r>
            <w:r w:rsidR="00021BFA" w:rsidRPr="001170E6">
              <w:rPr>
                <w:rFonts w:cs="Arial"/>
              </w:rPr>
              <w:t>/5</w:t>
            </w:r>
          </w:p>
        </w:tc>
        <w:tc>
          <w:tcPr>
            <w:tcW w:w="1923" w:type="dxa"/>
          </w:tcPr>
          <w:p w:rsidR="00021BFA" w:rsidRPr="001170E6" w:rsidRDefault="00FD44DC" w:rsidP="008F41AA">
            <w:pPr>
              <w:ind w:right="227"/>
              <w:rPr>
                <w:rFonts w:cs="Arial"/>
              </w:rPr>
            </w:pPr>
            <w:r>
              <w:rPr>
                <w:rFonts w:cs="Arial"/>
              </w:rPr>
              <w:t>6</w:t>
            </w:r>
            <w:r w:rsidR="00021BFA" w:rsidRPr="001170E6">
              <w:rPr>
                <w:rFonts w:cs="Arial"/>
              </w:rPr>
              <w:t>/9</w:t>
            </w:r>
          </w:p>
        </w:tc>
      </w:tr>
      <w:tr w:rsidR="00021BFA" w:rsidRPr="001170E6" w:rsidTr="008F41AA">
        <w:trPr>
          <w:jc w:val="center"/>
        </w:trPr>
        <w:tc>
          <w:tcPr>
            <w:tcW w:w="1939" w:type="dxa"/>
          </w:tcPr>
          <w:p w:rsidR="00021BFA" w:rsidRPr="001170E6" w:rsidRDefault="00021BFA" w:rsidP="008F41AA">
            <w:pPr>
              <w:ind w:right="227"/>
              <w:rPr>
                <w:rFonts w:cs="Arial"/>
              </w:rPr>
            </w:pPr>
            <w:r w:rsidRPr="001170E6">
              <w:rPr>
                <w:rFonts w:cs="Arial"/>
              </w:rPr>
              <w:t>Divina</w:t>
            </w:r>
          </w:p>
        </w:tc>
        <w:tc>
          <w:tcPr>
            <w:tcW w:w="1922" w:type="dxa"/>
          </w:tcPr>
          <w:p w:rsidR="00021BFA" w:rsidRPr="001170E6" w:rsidRDefault="00021BFA" w:rsidP="008F41AA">
            <w:pPr>
              <w:ind w:right="227"/>
              <w:rPr>
                <w:rFonts w:cs="Arial"/>
              </w:rPr>
            </w:pPr>
            <w:r w:rsidRPr="001170E6">
              <w:rPr>
                <w:rFonts w:cs="Arial"/>
              </w:rPr>
              <w:t>0/0</w:t>
            </w:r>
          </w:p>
        </w:tc>
        <w:tc>
          <w:tcPr>
            <w:tcW w:w="1921" w:type="dxa"/>
          </w:tcPr>
          <w:p w:rsidR="00021BFA" w:rsidRPr="001170E6" w:rsidRDefault="00021BFA" w:rsidP="008F41AA">
            <w:pPr>
              <w:ind w:right="227"/>
              <w:rPr>
                <w:rFonts w:cs="Arial"/>
              </w:rPr>
            </w:pPr>
            <w:r w:rsidRPr="001170E6">
              <w:rPr>
                <w:rFonts w:cs="Arial"/>
              </w:rPr>
              <w:t>0/0</w:t>
            </w:r>
          </w:p>
        </w:tc>
        <w:tc>
          <w:tcPr>
            <w:tcW w:w="1923" w:type="dxa"/>
          </w:tcPr>
          <w:p w:rsidR="00021BFA" w:rsidRPr="001170E6" w:rsidRDefault="00021BFA" w:rsidP="008F41AA">
            <w:pPr>
              <w:ind w:right="227"/>
              <w:rPr>
                <w:rFonts w:cs="Arial"/>
              </w:rPr>
            </w:pPr>
            <w:r w:rsidRPr="001170E6">
              <w:rPr>
                <w:rFonts w:cs="Arial"/>
              </w:rPr>
              <w:t>0/0</w:t>
            </w:r>
          </w:p>
        </w:tc>
        <w:tc>
          <w:tcPr>
            <w:tcW w:w="1923" w:type="dxa"/>
          </w:tcPr>
          <w:p w:rsidR="00021BFA" w:rsidRPr="001170E6" w:rsidRDefault="00021BFA" w:rsidP="008F41AA">
            <w:pPr>
              <w:ind w:right="227"/>
              <w:rPr>
                <w:rFonts w:cs="Arial"/>
              </w:rPr>
            </w:pPr>
            <w:r w:rsidRPr="001170E6">
              <w:rPr>
                <w:rFonts w:cs="Arial"/>
              </w:rPr>
              <w:t>0/2</w:t>
            </w:r>
          </w:p>
        </w:tc>
      </w:tr>
      <w:tr w:rsidR="00021BFA" w:rsidRPr="001170E6" w:rsidTr="008F41AA">
        <w:trPr>
          <w:jc w:val="center"/>
        </w:trPr>
        <w:tc>
          <w:tcPr>
            <w:tcW w:w="1939" w:type="dxa"/>
          </w:tcPr>
          <w:p w:rsidR="00021BFA" w:rsidRPr="001170E6" w:rsidRDefault="00021BFA" w:rsidP="008F41AA">
            <w:pPr>
              <w:ind w:right="227"/>
              <w:rPr>
                <w:rFonts w:cs="Arial"/>
              </w:rPr>
            </w:pPr>
            <w:r w:rsidRPr="001170E6">
              <w:rPr>
                <w:rFonts w:cs="Arial"/>
              </w:rPr>
              <w:t>Patricia</w:t>
            </w:r>
          </w:p>
        </w:tc>
        <w:tc>
          <w:tcPr>
            <w:tcW w:w="1922" w:type="dxa"/>
          </w:tcPr>
          <w:p w:rsidR="00021BFA" w:rsidRPr="001170E6" w:rsidRDefault="00021BFA" w:rsidP="008F41AA">
            <w:pPr>
              <w:ind w:right="227"/>
              <w:rPr>
                <w:rFonts w:cs="Arial"/>
              </w:rPr>
            </w:pPr>
            <w:r w:rsidRPr="001170E6">
              <w:rPr>
                <w:rFonts w:cs="Arial"/>
              </w:rPr>
              <w:t>1/7</w:t>
            </w:r>
          </w:p>
        </w:tc>
        <w:tc>
          <w:tcPr>
            <w:tcW w:w="1921" w:type="dxa"/>
          </w:tcPr>
          <w:p w:rsidR="00021BFA" w:rsidRPr="001170E6" w:rsidRDefault="00021BFA" w:rsidP="008F41AA">
            <w:pPr>
              <w:ind w:right="227"/>
              <w:rPr>
                <w:rFonts w:cs="Arial"/>
              </w:rPr>
            </w:pPr>
            <w:r w:rsidRPr="001170E6">
              <w:rPr>
                <w:rFonts w:cs="Arial"/>
              </w:rPr>
              <w:t>1/6</w:t>
            </w:r>
          </w:p>
        </w:tc>
        <w:tc>
          <w:tcPr>
            <w:tcW w:w="1923" w:type="dxa"/>
          </w:tcPr>
          <w:p w:rsidR="00021BFA" w:rsidRPr="001170E6" w:rsidRDefault="00021BFA" w:rsidP="008F41AA">
            <w:pPr>
              <w:ind w:right="227"/>
              <w:rPr>
                <w:rFonts w:cs="Arial"/>
              </w:rPr>
            </w:pPr>
            <w:r w:rsidRPr="001170E6">
              <w:rPr>
                <w:rFonts w:cs="Arial"/>
              </w:rPr>
              <w:t>0/4</w:t>
            </w:r>
          </w:p>
        </w:tc>
        <w:tc>
          <w:tcPr>
            <w:tcW w:w="1923" w:type="dxa"/>
          </w:tcPr>
          <w:p w:rsidR="00021BFA" w:rsidRPr="001170E6" w:rsidRDefault="00FD44DC" w:rsidP="008F41AA">
            <w:pPr>
              <w:ind w:right="227"/>
              <w:rPr>
                <w:rFonts w:cs="Arial"/>
              </w:rPr>
            </w:pPr>
            <w:r>
              <w:rPr>
                <w:rFonts w:cs="Arial"/>
              </w:rPr>
              <w:t>1</w:t>
            </w:r>
            <w:r w:rsidR="00021BFA" w:rsidRPr="001170E6">
              <w:rPr>
                <w:rFonts w:cs="Arial"/>
              </w:rPr>
              <w:t>/6</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Donzela</w:t>
            </w:r>
            <w:proofErr w:type="spellEnd"/>
          </w:p>
        </w:tc>
        <w:tc>
          <w:tcPr>
            <w:tcW w:w="1922" w:type="dxa"/>
          </w:tcPr>
          <w:p w:rsidR="00021BFA" w:rsidRPr="001170E6" w:rsidRDefault="00FD44DC" w:rsidP="008F41AA">
            <w:pPr>
              <w:ind w:right="227"/>
              <w:rPr>
                <w:rFonts w:cs="Arial"/>
              </w:rPr>
            </w:pPr>
            <w:r>
              <w:rPr>
                <w:rFonts w:cs="Arial"/>
              </w:rPr>
              <w:t>4</w:t>
            </w:r>
            <w:r w:rsidR="00021BFA" w:rsidRPr="001170E6">
              <w:rPr>
                <w:rFonts w:cs="Arial"/>
              </w:rPr>
              <w:t>/16</w:t>
            </w:r>
          </w:p>
        </w:tc>
        <w:tc>
          <w:tcPr>
            <w:tcW w:w="1921" w:type="dxa"/>
          </w:tcPr>
          <w:p w:rsidR="00021BFA" w:rsidRPr="001170E6" w:rsidRDefault="00021BFA" w:rsidP="008F41AA">
            <w:pPr>
              <w:ind w:right="227"/>
              <w:rPr>
                <w:rFonts w:cs="Arial"/>
              </w:rPr>
            </w:pPr>
            <w:r w:rsidRPr="001170E6">
              <w:rPr>
                <w:rFonts w:cs="Arial"/>
              </w:rPr>
              <w:t>1/21</w:t>
            </w:r>
          </w:p>
        </w:tc>
        <w:tc>
          <w:tcPr>
            <w:tcW w:w="1923" w:type="dxa"/>
          </w:tcPr>
          <w:p w:rsidR="00021BFA" w:rsidRPr="001170E6" w:rsidRDefault="00FD44DC" w:rsidP="008F41AA">
            <w:pPr>
              <w:ind w:right="227"/>
              <w:rPr>
                <w:rFonts w:cs="Arial"/>
              </w:rPr>
            </w:pPr>
            <w:r>
              <w:rPr>
                <w:rFonts w:cs="Arial"/>
              </w:rPr>
              <w:t>4</w:t>
            </w:r>
            <w:r w:rsidR="00021BFA" w:rsidRPr="001170E6">
              <w:rPr>
                <w:rFonts w:cs="Arial"/>
              </w:rPr>
              <w:t>/6</w:t>
            </w:r>
          </w:p>
        </w:tc>
        <w:tc>
          <w:tcPr>
            <w:tcW w:w="1923" w:type="dxa"/>
          </w:tcPr>
          <w:p w:rsidR="00021BFA" w:rsidRPr="001170E6" w:rsidRDefault="00021BFA" w:rsidP="008F41AA">
            <w:pPr>
              <w:ind w:right="227"/>
              <w:rPr>
                <w:rFonts w:cs="Arial"/>
              </w:rPr>
            </w:pPr>
            <w:r w:rsidRPr="001170E6">
              <w:rPr>
                <w:rFonts w:cs="Arial"/>
              </w:rPr>
              <w:t>3/6</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Cenoura</w:t>
            </w:r>
            <w:proofErr w:type="spellEnd"/>
          </w:p>
        </w:tc>
        <w:tc>
          <w:tcPr>
            <w:tcW w:w="1922" w:type="dxa"/>
          </w:tcPr>
          <w:p w:rsidR="00021BFA" w:rsidRPr="001170E6" w:rsidRDefault="00021BFA" w:rsidP="008F41AA">
            <w:pPr>
              <w:ind w:right="227"/>
              <w:rPr>
                <w:rFonts w:cs="Arial"/>
              </w:rPr>
            </w:pPr>
            <w:r w:rsidRPr="001170E6">
              <w:rPr>
                <w:rFonts w:cs="Arial"/>
              </w:rPr>
              <w:t>0/4</w:t>
            </w:r>
          </w:p>
        </w:tc>
        <w:tc>
          <w:tcPr>
            <w:tcW w:w="1921" w:type="dxa"/>
          </w:tcPr>
          <w:p w:rsidR="00021BFA" w:rsidRPr="001170E6" w:rsidRDefault="00021BFA" w:rsidP="008F41AA">
            <w:pPr>
              <w:ind w:right="227"/>
              <w:rPr>
                <w:rFonts w:cs="Arial"/>
              </w:rPr>
            </w:pPr>
            <w:r w:rsidRPr="001170E6">
              <w:rPr>
                <w:rFonts w:cs="Arial"/>
              </w:rPr>
              <w:t>0/4</w:t>
            </w:r>
          </w:p>
        </w:tc>
        <w:tc>
          <w:tcPr>
            <w:tcW w:w="1923" w:type="dxa"/>
          </w:tcPr>
          <w:p w:rsidR="00021BFA" w:rsidRPr="001170E6" w:rsidRDefault="00021BFA" w:rsidP="008F41AA">
            <w:pPr>
              <w:ind w:right="227"/>
              <w:rPr>
                <w:rFonts w:cs="Arial"/>
              </w:rPr>
            </w:pPr>
            <w:r w:rsidRPr="001170E6">
              <w:rPr>
                <w:rFonts w:cs="Arial"/>
              </w:rPr>
              <w:t>0/2</w:t>
            </w:r>
          </w:p>
        </w:tc>
        <w:tc>
          <w:tcPr>
            <w:tcW w:w="1923" w:type="dxa"/>
          </w:tcPr>
          <w:p w:rsidR="00021BFA" w:rsidRPr="001170E6" w:rsidRDefault="00021BFA" w:rsidP="008F41AA">
            <w:pPr>
              <w:ind w:right="227"/>
              <w:rPr>
                <w:rFonts w:cs="Arial"/>
              </w:rPr>
            </w:pPr>
            <w:r w:rsidRPr="001170E6">
              <w:rPr>
                <w:rFonts w:cs="Arial"/>
              </w:rPr>
              <w:t>0/7</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Arizo</w:t>
            </w:r>
            <w:proofErr w:type="spellEnd"/>
          </w:p>
        </w:tc>
        <w:tc>
          <w:tcPr>
            <w:tcW w:w="1922" w:type="dxa"/>
          </w:tcPr>
          <w:p w:rsidR="00021BFA" w:rsidRPr="001170E6" w:rsidRDefault="00021BFA" w:rsidP="008F41AA">
            <w:pPr>
              <w:ind w:right="227"/>
              <w:rPr>
                <w:rFonts w:cs="Arial"/>
              </w:rPr>
            </w:pPr>
            <w:r w:rsidRPr="001170E6">
              <w:rPr>
                <w:rFonts w:cs="Arial"/>
              </w:rPr>
              <w:t>0/1</w:t>
            </w:r>
          </w:p>
        </w:tc>
        <w:tc>
          <w:tcPr>
            <w:tcW w:w="1921" w:type="dxa"/>
          </w:tcPr>
          <w:p w:rsidR="00021BFA" w:rsidRPr="001170E6" w:rsidRDefault="00021BFA" w:rsidP="008F41AA">
            <w:pPr>
              <w:ind w:right="227"/>
              <w:rPr>
                <w:rFonts w:cs="Arial"/>
              </w:rPr>
            </w:pPr>
            <w:r w:rsidRPr="001170E6">
              <w:rPr>
                <w:rFonts w:cs="Arial"/>
              </w:rPr>
              <w:t>0/2</w:t>
            </w:r>
          </w:p>
        </w:tc>
        <w:tc>
          <w:tcPr>
            <w:tcW w:w="1923" w:type="dxa"/>
          </w:tcPr>
          <w:p w:rsidR="00021BFA" w:rsidRPr="001170E6" w:rsidRDefault="00021BFA" w:rsidP="008F41AA">
            <w:pPr>
              <w:ind w:right="227"/>
              <w:rPr>
                <w:rFonts w:cs="Arial"/>
              </w:rPr>
            </w:pPr>
            <w:r w:rsidRPr="001170E6">
              <w:rPr>
                <w:rFonts w:cs="Arial"/>
              </w:rPr>
              <w:t>0/1</w:t>
            </w:r>
          </w:p>
        </w:tc>
        <w:tc>
          <w:tcPr>
            <w:tcW w:w="1923"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1939" w:type="dxa"/>
          </w:tcPr>
          <w:p w:rsidR="00021BFA" w:rsidRPr="001170E6" w:rsidRDefault="00021BFA" w:rsidP="008F41AA">
            <w:pPr>
              <w:ind w:right="227"/>
              <w:rPr>
                <w:rFonts w:cs="Arial"/>
              </w:rPr>
            </w:pPr>
            <w:r w:rsidRPr="001170E6">
              <w:rPr>
                <w:rFonts w:cs="Arial"/>
              </w:rPr>
              <w:t>Marino</w:t>
            </w:r>
          </w:p>
        </w:tc>
        <w:tc>
          <w:tcPr>
            <w:tcW w:w="1922" w:type="dxa"/>
          </w:tcPr>
          <w:p w:rsidR="00021BFA" w:rsidRPr="001170E6" w:rsidRDefault="00021BFA" w:rsidP="008F41AA">
            <w:pPr>
              <w:ind w:right="227"/>
              <w:rPr>
                <w:rFonts w:cs="Arial"/>
              </w:rPr>
            </w:pPr>
            <w:r w:rsidRPr="001170E6">
              <w:rPr>
                <w:rFonts w:cs="Arial"/>
              </w:rPr>
              <w:t>0/0</w:t>
            </w:r>
          </w:p>
        </w:tc>
        <w:tc>
          <w:tcPr>
            <w:tcW w:w="1921" w:type="dxa"/>
          </w:tcPr>
          <w:p w:rsidR="00021BFA" w:rsidRPr="001170E6" w:rsidRDefault="00021BFA" w:rsidP="008F41AA">
            <w:pPr>
              <w:ind w:right="227"/>
              <w:rPr>
                <w:rFonts w:cs="Arial"/>
              </w:rPr>
            </w:pPr>
            <w:r w:rsidRPr="001170E6">
              <w:rPr>
                <w:rFonts w:cs="Arial"/>
              </w:rPr>
              <w:t>1/3</w:t>
            </w:r>
          </w:p>
        </w:tc>
        <w:tc>
          <w:tcPr>
            <w:tcW w:w="1923" w:type="dxa"/>
          </w:tcPr>
          <w:p w:rsidR="00021BFA" w:rsidRPr="001170E6" w:rsidRDefault="00021BFA" w:rsidP="008F41AA">
            <w:pPr>
              <w:ind w:right="227"/>
              <w:rPr>
                <w:rFonts w:cs="Arial"/>
              </w:rPr>
            </w:pPr>
            <w:r w:rsidRPr="001170E6">
              <w:rPr>
                <w:rFonts w:cs="Arial"/>
              </w:rPr>
              <w:t>0/0</w:t>
            </w:r>
          </w:p>
        </w:tc>
        <w:tc>
          <w:tcPr>
            <w:tcW w:w="1923"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1939" w:type="dxa"/>
          </w:tcPr>
          <w:p w:rsidR="00021BFA" w:rsidRPr="001170E6" w:rsidRDefault="00021BFA" w:rsidP="008F41AA">
            <w:pPr>
              <w:ind w:right="227"/>
              <w:rPr>
                <w:rFonts w:cs="Arial"/>
              </w:rPr>
            </w:pPr>
            <w:proofErr w:type="spellStart"/>
            <w:r w:rsidRPr="001170E6">
              <w:rPr>
                <w:rFonts w:cs="Arial"/>
              </w:rPr>
              <w:t>Peteca</w:t>
            </w:r>
            <w:proofErr w:type="spellEnd"/>
          </w:p>
        </w:tc>
        <w:tc>
          <w:tcPr>
            <w:tcW w:w="1922" w:type="dxa"/>
          </w:tcPr>
          <w:p w:rsidR="00021BFA" w:rsidRPr="001170E6" w:rsidRDefault="00021BFA" w:rsidP="008F41AA">
            <w:pPr>
              <w:ind w:right="227"/>
              <w:rPr>
                <w:rFonts w:cs="Arial"/>
              </w:rPr>
            </w:pPr>
            <w:r w:rsidRPr="001170E6">
              <w:rPr>
                <w:rFonts w:cs="Arial"/>
              </w:rPr>
              <w:t>0/1</w:t>
            </w:r>
          </w:p>
        </w:tc>
        <w:tc>
          <w:tcPr>
            <w:tcW w:w="1921" w:type="dxa"/>
          </w:tcPr>
          <w:p w:rsidR="00021BFA" w:rsidRPr="001170E6" w:rsidRDefault="00021BFA" w:rsidP="008F41AA">
            <w:pPr>
              <w:ind w:right="227"/>
              <w:rPr>
                <w:rFonts w:cs="Arial"/>
              </w:rPr>
            </w:pPr>
            <w:r w:rsidRPr="001170E6">
              <w:rPr>
                <w:rFonts w:cs="Arial"/>
              </w:rPr>
              <w:t>0/0</w:t>
            </w:r>
          </w:p>
        </w:tc>
        <w:tc>
          <w:tcPr>
            <w:tcW w:w="1923" w:type="dxa"/>
          </w:tcPr>
          <w:p w:rsidR="00021BFA" w:rsidRPr="001170E6" w:rsidRDefault="00021BFA" w:rsidP="008F41AA">
            <w:pPr>
              <w:ind w:right="227"/>
              <w:rPr>
                <w:rFonts w:cs="Arial"/>
              </w:rPr>
            </w:pPr>
            <w:r w:rsidRPr="001170E6">
              <w:rPr>
                <w:rFonts w:cs="Arial"/>
              </w:rPr>
              <w:t>0/0</w:t>
            </w:r>
          </w:p>
        </w:tc>
        <w:tc>
          <w:tcPr>
            <w:tcW w:w="1923" w:type="dxa"/>
          </w:tcPr>
          <w:p w:rsidR="00021BFA" w:rsidRPr="001170E6" w:rsidRDefault="00021BFA" w:rsidP="008F41AA">
            <w:pPr>
              <w:ind w:right="227"/>
              <w:rPr>
                <w:rFonts w:cs="Arial"/>
              </w:rPr>
            </w:pPr>
            <w:r w:rsidRPr="001170E6">
              <w:rPr>
                <w:rFonts w:cs="Arial"/>
              </w:rPr>
              <w:t>0/0</w:t>
            </w:r>
          </w:p>
        </w:tc>
      </w:tr>
      <w:tr w:rsidR="00021BFA" w:rsidRPr="001170E6" w:rsidTr="008F41AA">
        <w:trPr>
          <w:jc w:val="center"/>
        </w:trPr>
        <w:tc>
          <w:tcPr>
            <w:tcW w:w="1939" w:type="dxa"/>
          </w:tcPr>
          <w:p w:rsidR="00021BFA" w:rsidRPr="00B040B3" w:rsidRDefault="00021BFA" w:rsidP="008F41AA">
            <w:pPr>
              <w:ind w:right="227"/>
              <w:rPr>
                <w:rFonts w:cs="Arial"/>
                <w:b/>
              </w:rPr>
            </w:pPr>
            <w:r w:rsidRPr="00B040B3">
              <w:rPr>
                <w:rFonts w:cs="Arial"/>
                <w:b/>
              </w:rPr>
              <w:t xml:space="preserve">% utilizzo </w:t>
            </w:r>
          </w:p>
        </w:tc>
        <w:tc>
          <w:tcPr>
            <w:tcW w:w="1922" w:type="dxa"/>
          </w:tcPr>
          <w:p w:rsidR="00021BFA" w:rsidRPr="00B040B3" w:rsidRDefault="00FD44DC" w:rsidP="008F41AA">
            <w:pPr>
              <w:ind w:right="227"/>
              <w:rPr>
                <w:rFonts w:cs="Arial"/>
                <w:b/>
              </w:rPr>
            </w:pPr>
            <w:r>
              <w:rPr>
                <w:rFonts w:cs="Arial"/>
                <w:b/>
              </w:rPr>
              <w:t>13</w:t>
            </w:r>
            <w:r w:rsidR="00021BFA" w:rsidRPr="00B040B3">
              <w:rPr>
                <w:rFonts w:cs="Arial"/>
                <w:b/>
              </w:rPr>
              <w:t>%</w:t>
            </w:r>
          </w:p>
        </w:tc>
        <w:tc>
          <w:tcPr>
            <w:tcW w:w="1921" w:type="dxa"/>
          </w:tcPr>
          <w:p w:rsidR="00021BFA" w:rsidRPr="00B040B3" w:rsidRDefault="00021BFA" w:rsidP="008F41AA">
            <w:pPr>
              <w:ind w:right="227"/>
              <w:rPr>
                <w:rFonts w:cs="Arial"/>
                <w:b/>
              </w:rPr>
            </w:pPr>
            <w:r w:rsidRPr="00B040B3">
              <w:rPr>
                <w:rFonts w:cs="Arial"/>
                <w:b/>
              </w:rPr>
              <w:t>8%</w:t>
            </w:r>
          </w:p>
        </w:tc>
        <w:tc>
          <w:tcPr>
            <w:tcW w:w="1923" w:type="dxa"/>
          </w:tcPr>
          <w:p w:rsidR="00021BFA" w:rsidRPr="00B040B3" w:rsidRDefault="00FD44DC" w:rsidP="008F41AA">
            <w:pPr>
              <w:ind w:right="227"/>
              <w:rPr>
                <w:rFonts w:cs="Arial"/>
                <w:b/>
              </w:rPr>
            </w:pPr>
            <w:r>
              <w:rPr>
                <w:rFonts w:cs="Arial"/>
                <w:b/>
              </w:rPr>
              <w:t>39</w:t>
            </w:r>
            <w:r w:rsidR="00021BFA" w:rsidRPr="00B040B3">
              <w:rPr>
                <w:rFonts w:cs="Arial"/>
                <w:b/>
              </w:rPr>
              <w:t>%</w:t>
            </w:r>
          </w:p>
        </w:tc>
        <w:tc>
          <w:tcPr>
            <w:tcW w:w="1923" w:type="dxa"/>
          </w:tcPr>
          <w:p w:rsidR="00021BFA" w:rsidRPr="00B040B3" w:rsidRDefault="00FD44DC" w:rsidP="008F41AA">
            <w:pPr>
              <w:ind w:right="227"/>
              <w:rPr>
                <w:rFonts w:cs="Arial"/>
                <w:b/>
              </w:rPr>
            </w:pPr>
            <w:r>
              <w:rPr>
                <w:rFonts w:cs="Arial"/>
                <w:b/>
              </w:rPr>
              <w:t>33</w:t>
            </w:r>
            <w:r w:rsidR="00021BFA" w:rsidRPr="00B040B3">
              <w:rPr>
                <w:rFonts w:cs="Arial"/>
                <w:b/>
              </w:rPr>
              <w:t>%</w:t>
            </w:r>
          </w:p>
        </w:tc>
      </w:tr>
    </w:tbl>
    <w:p w:rsidR="00021BFA" w:rsidRPr="008E3E02" w:rsidRDefault="00C160F3" w:rsidP="00C160F3">
      <w:pPr>
        <w:ind w:left="227" w:right="227"/>
        <w:rPr>
          <w:rFonts w:cs="Arial"/>
        </w:rPr>
      </w:pPr>
      <w:r>
        <w:rPr>
          <w:noProof/>
        </w:rPr>
        <w:lastRenderedPageBreak/>
        <w:drawing>
          <wp:anchor distT="0" distB="0" distL="114300" distR="114300" simplePos="0" relativeHeight="251679744" behindDoc="0" locked="0" layoutInCell="1" allowOverlap="1">
            <wp:simplePos x="0" y="0"/>
            <wp:positionH relativeFrom="column">
              <wp:posOffset>746760</wp:posOffset>
            </wp:positionH>
            <wp:positionV relativeFrom="paragraph">
              <wp:posOffset>0</wp:posOffset>
            </wp:positionV>
            <wp:extent cx="4572000" cy="2743200"/>
            <wp:effectExtent l="0" t="0" r="0" b="0"/>
            <wp:wrapTopAndBottom/>
            <wp:docPr id="13" name="Grafico 13">
              <a:extLst xmlns:a="http://schemas.openxmlformats.org/drawingml/2006/main">
                <a:ext uri="{FF2B5EF4-FFF2-40B4-BE49-F238E27FC236}">
                  <a16:creationId xmlns:a16="http://schemas.microsoft.com/office/drawing/2014/main" id="{6D1EE5D8-78C5-43A3-8AAA-B32C478E3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021BFA" w:rsidRPr="007E067E">
        <w:rPr>
          <w:rFonts w:cs="Arial"/>
          <w:b/>
          <w:sz w:val="20"/>
          <w:szCs w:val="20"/>
        </w:rPr>
        <w:t>Figura 15</w:t>
      </w:r>
      <w:r w:rsidR="00021BFA" w:rsidRPr="007E067E">
        <w:rPr>
          <w:rFonts w:cs="Arial"/>
          <w:sz w:val="20"/>
          <w:szCs w:val="20"/>
        </w:rPr>
        <w:t>. Percentuale di utilizzo di un percussore diverso dal sasso nelle quattro condizioni per adulti e immaturi.</w:t>
      </w:r>
      <w:r w:rsidR="00021BFA" w:rsidRPr="008E3E02">
        <w:rPr>
          <w:rFonts w:cs="Arial"/>
          <w:sz w:val="20"/>
          <w:szCs w:val="20"/>
        </w:rPr>
        <w:t xml:space="preserve"> </w:t>
      </w:r>
    </w:p>
    <w:p w:rsidR="00021BFA" w:rsidRPr="001170E6" w:rsidRDefault="00021BFA" w:rsidP="00021BFA">
      <w:pPr>
        <w:ind w:left="227" w:right="227"/>
        <w:rPr>
          <w:rFonts w:cs="Arial"/>
        </w:rPr>
      </w:pP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697619">
        <w:rPr>
          <w:rFonts w:ascii="Palatino Linotype" w:eastAsiaTheme="minorEastAsia" w:hAnsi="Palatino Linotype" w:cs="Arial"/>
          <w:noProof/>
          <w:sz w:val="24"/>
          <w:szCs w:val="24"/>
          <w:lang w:eastAsia="it-IT"/>
        </w:rPr>
        <w:drawing>
          <wp:anchor distT="0" distB="0" distL="114300" distR="114300" simplePos="0" relativeHeight="251669504" behindDoc="0" locked="0" layoutInCell="1" allowOverlap="1" wp14:anchorId="30A8D2BC" wp14:editId="57A95588">
            <wp:simplePos x="0" y="0"/>
            <wp:positionH relativeFrom="column">
              <wp:posOffset>1013460</wp:posOffset>
            </wp:positionH>
            <wp:positionV relativeFrom="paragraph">
              <wp:posOffset>922655</wp:posOffset>
            </wp:positionV>
            <wp:extent cx="4205605" cy="2800350"/>
            <wp:effectExtent l="0" t="0" r="4445" b="0"/>
            <wp:wrapTopAndBottom/>
            <wp:docPr id="8" name="Immagine 8" descr="E:\nu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mer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560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0E6">
        <w:rPr>
          <w:rFonts w:ascii="Palatino Linotype" w:eastAsiaTheme="minorEastAsia" w:hAnsi="Palatino Linotype" w:cs="Arial"/>
          <w:sz w:val="24"/>
          <w:szCs w:val="24"/>
          <w:lang w:eastAsia="it-IT"/>
        </w:rPr>
        <w:t xml:space="preserve">Come percussori alternativi </w:t>
      </w:r>
      <w:r>
        <w:rPr>
          <w:rFonts w:ascii="Palatino Linotype" w:eastAsiaTheme="minorEastAsia" w:hAnsi="Palatino Linotype" w:cs="Arial"/>
          <w:sz w:val="24"/>
          <w:szCs w:val="24"/>
          <w:lang w:eastAsia="it-IT"/>
        </w:rPr>
        <w:t xml:space="preserve">al sasso </w:t>
      </w:r>
      <w:r w:rsidRPr="001170E6">
        <w:rPr>
          <w:rFonts w:ascii="Palatino Linotype" w:eastAsiaTheme="minorEastAsia" w:hAnsi="Palatino Linotype" w:cs="Arial"/>
          <w:sz w:val="24"/>
          <w:szCs w:val="24"/>
          <w:lang w:eastAsia="it-IT"/>
        </w:rPr>
        <w:t>sono stati utilizzati molt</w:t>
      </w:r>
      <w:r>
        <w:rPr>
          <w:rFonts w:ascii="Palatino Linotype" w:eastAsiaTheme="minorEastAsia" w:hAnsi="Palatino Linotype" w:cs="Arial"/>
          <w:sz w:val="24"/>
          <w:szCs w:val="24"/>
          <w:lang w:eastAsia="it-IT"/>
        </w:rPr>
        <w:t>i oggetti differenti (Figura 16),</w:t>
      </w:r>
      <w:r w:rsidRPr="001170E6">
        <w:rPr>
          <w:rFonts w:ascii="Palatino Linotype" w:eastAsiaTheme="minorEastAsia" w:hAnsi="Palatino Linotype" w:cs="Arial"/>
          <w:sz w:val="24"/>
          <w:szCs w:val="24"/>
          <w:lang w:eastAsia="it-IT"/>
        </w:rPr>
        <w:t xml:space="preserve"> di materiale legnoso, come cocchi o pezzi di legno,</w:t>
      </w:r>
      <w:r>
        <w:rPr>
          <w:rFonts w:ascii="Palatino Linotype" w:eastAsiaTheme="minorEastAsia" w:hAnsi="Palatino Linotype" w:cs="Arial"/>
          <w:sz w:val="24"/>
          <w:szCs w:val="24"/>
          <w:lang w:eastAsia="it-IT"/>
        </w:rPr>
        <w:t xml:space="preserve"> o litico, come sassi di siltite, arenite o quarzite.</w:t>
      </w:r>
    </w:p>
    <w:p w:rsidR="00021BFA" w:rsidRDefault="00021BFA" w:rsidP="00021BFA">
      <w:pPr>
        <w:ind w:left="227" w:right="227"/>
        <w:rPr>
          <w:rFonts w:cs="Arial"/>
        </w:rPr>
      </w:pPr>
      <w:r>
        <w:rPr>
          <w:rFonts w:cs="Arial"/>
          <w:b/>
          <w:sz w:val="20"/>
          <w:szCs w:val="20"/>
        </w:rPr>
        <w:t>Figura 16</w:t>
      </w:r>
      <w:r w:rsidRPr="00AF38C8">
        <w:rPr>
          <w:rFonts w:cs="Arial"/>
          <w:b/>
          <w:sz w:val="20"/>
          <w:szCs w:val="20"/>
        </w:rPr>
        <w:t>.</w:t>
      </w:r>
      <w:r w:rsidRPr="00AF38C8">
        <w:rPr>
          <w:rFonts w:cs="Arial"/>
          <w:sz w:val="20"/>
          <w:szCs w:val="20"/>
        </w:rPr>
        <w:t xml:space="preserve"> Percussori di varia natura che i cebi si sono procurati autonomamente e che hanno utilizzano per rompere gli </w:t>
      </w:r>
      <w:r w:rsidRPr="00972BE1">
        <w:rPr>
          <w:rFonts w:cs="Arial"/>
          <w:sz w:val="20"/>
          <w:szCs w:val="20"/>
        </w:rPr>
        <w:t>anacardi</w:t>
      </w:r>
      <w:r w:rsidRPr="00972BE1">
        <w:rPr>
          <w:rFonts w:cs="Arial"/>
          <w:color w:val="FF0000"/>
          <w:sz w:val="20"/>
          <w:szCs w:val="20"/>
        </w:rPr>
        <w:t xml:space="preserve">. </w:t>
      </w:r>
      <w:r w:rsidRPr="00972BE1">
        <w:rPr>
          <w:rFonts w:cs="Arial"/>
          <w:sz w:val="20"/>
          <w:szCs w:val="20"/>
        </w:rPr>
        <w:t>1 = Noce di palma; 2 = Quarzite; 3 = Siltite; 4 = Arenite.</w:t>
      </w:r>
      <w:r>
        <w:rPr>
          <w:rFonts w:cs="Arial"/>
          <w:sz w:val="20"/>
          <w:szCs w:val="20"/>
        </w:rPr>
        <w:t xml:space="preserve"> </w:t>
      </w:r>
    </w:p>
    <w:p w:rsidR="00021BFA" w:rsidRDefault="00021BFA" w:rsidP="00021BFA">
      <w:pPr>
        <w:spacing w:line="360" w:lineRule="auto"/>
        <w:ind w:left="227" w:right="227" w:firstLine="348"/>
        <w:rPr>
          <w:rFonts w:cs="Arial"/>
        </w:rPr>
      </w:pPr>
    </w:p>
    <w:p w:rsidR="00021BFA" w:rsidRPr="00A4762B" w:rsidRDefault="00021BFA" w:rsidP="00021BFA">
      <w:pPr>
        <w:spacing w:line="360" w:lineRule="auto"/>
        <w:ind w:left="227" w:right="227" w:firstLine="348"/>
        <w:rPr>
          <w:rFonts w:cs="Arial"/>
        </w:rPr>
      </w:pPr>
      <w:r w:rsidRPr="00A4762B">
        <w:rPr>
          <w:rFonts w:cs="Arial"/>
        </w:rPr>
        <w:t xml:space="preserve">A prescindere dal successo, il peso medio dei percussori legnosi usati dagli adulti è di 45,7 g </w:t>
      </w:r>
      <w:r w:rsidRPr="00972BE1">
        <w:rPr>
          <w:rFonts w:cs="Arial"/>
        </w:rPr>
        <w:t>(N = 9; SD = 42,4;</w:t>
      </w:r>
      <w:r w:rsidRPr="00A4762B">
        <w:rPr>
          <w:rFonts w:cs="Arial"/>
        </w:rPr>
        <w:t xml:space="preserve"> </w:t>
      </w:r>
      <w:proofErr w:type="spellStart"/>
      <w:r w:rsidRPr="00A4762B">
        <w:rPr>
          <w:rFonts w:cs="Arial"/>
        </w:rPr>
        <w:t>Min</w:t>
      </w:r>
      <w:proofErr w:type="spellEnd"/>
      <w:r w:rsidRPr="00A4762B">
        <w:rPr>
          <w:rFonts w:cs="Arial"/>
        </w:rPr>
        <w:t xml:space="preserve"> = 12 g; Max = 150 g) e dagli immaturi è di 37,8 g </w:t>
      </w:r>
      <w:r w:rsidRPr="00371DFB">
        <w:rPr>
          <w:rFonts w:cs="Arial"/>
        </w:rPr>
        <w:t>(N = 5;</w:t>
      </w:r>
      <w:r w:rsidRPr="00A4762B">
        <w:rPr>
          <w:rFonts w:cs="Arial"/>
        </w:rPr>
        <w:t xml:space="preserve"> S</w:t>
      </w:r>
      <w:r>
        <w:rPr>
          <w:rFonts w:cs="Arial"/>
        </w:rPr>
        <w:t>D</w:t>
      </w:r>
      <w:r w:rsidRPr="00A4762B">
        <w:rPr>
          <w:rFonts w:cs="Arial"/>
        </w:rPr>
        <w:t xml:space="preserve"> = 17,6; </w:t>
      </w:r>
      <w:proofErr w:type="spellStart"/>
      <w:r w:rsidRPr="00A4762B">
        <w:rPr>
          <w:rFonts w:cs="Arial"/>
        </w:rPr>
        <w:t>Min</w:t>
      </w:r>
      <w:proofErr w:type="spellEnd"/>
      <w:r w:rsidRPr="00A4762B">
        <w:rPr>
          <w:rFonts w:cs="Arial"/>
        </w:rPr>
        <w:t xml:space="preserve"> = 23 g; Max = 57 g). Il peso medio dei percussori litici è di 172,8 </w:t>
      </w:r>
      <w:r w:rsidRPr="00371DFB">
        <w:rPr>
          <w:rFonts w:cs="Arial"/>
        </w:rPr>
        <w:t xml:space="preserve">g (N = </w:t>
      </w:r>
      <w:r w:rsidRPr="00371DFB">
        <w:rPr>
          <w:rFonts w:cs="Arial"/>
        </w:rPr>
        <w:lastRenderedPageBreak/>
        <w:t>10;</w:t>
      </w:r>
      <w:r w:rsidRPr="00A4762B">
        <w:rPr>
          <w:rFonts w:cs="Arial"/>
        </w:rPr>
        <w:t xml:space="preserve"> S</w:t>
      </w:r>
      <w:r>
        <w:rPr>
          <w:rFonts w:cs="Arial"/>
        </w:rPr>
        <w:t>D</w:t>
      </w:r>
      <w:r w:rsidRPr="00A4762B">
        <w:rPr>
          <w:rFonts w:cs="Arial"/>
        </w:rPr>
        <w:t xml:space="preserve"> = 172,4; </w:t>
      </w:r>
      <w:proofErr w:type="spellStart"/>
      <w:r w:rsidRPr="00A4762B">
        <w:rPr>
          <w:rFonts w:cs="Arial"/>
        </w:rPr>
        <w:t>Min</w:t>
      </w:r>
      <w:proofErr w:type="spellEnd"/>
      <w:r w:rsidRPr="00A4762B">
        <w:rPr>
          <w:rFonts w:cs="Arial"/>
        </w:rPr>
        <w:t xml:space="preserve"> = 19 g; Max = 600 g) per gli adulti e di 404,1 g </w:t>
      </w:r>
      <w:r w:rsidRPr="00371DFB">
        <w:rPr>
          <w:rFonts w:cs="Arial"/>
        </w:rPr>
        <w:t>(N = 11;</w:t>
      </w:r>
      <w:r w:rsidRPr="00A4762B">
        <w:rPr>
          <w:rFonts w:cs="Arial"/>
        </w:rPr>
        <w:t xml:space="preserve"> S</w:t>
      </w:r>
      <w:r>
        <w:rPr>
          <w:rFonts w:cs="Arial"/>
        </w:rPr>
        <w:t>D</w:t>
      </w:r>
      <w:r w:rsidRPr="00A4762B">
        <w:rPr>
          <w:rFonts w:cs="Arial"/>
        </w:rPr>
        <w:t xml:space="preserve"> = 330,5; </w:t>
      </w:r>
      <w:proofErr w:type="spellStart"/>
      <w:r w:rsidRPr="00A4762B">
        <w:rPr>
          <w:rFonts w:cs="Arial"/>
        </w:rPr>
        <w:t>Min</w:t>
      </w:r>
      <w:proofErr w:type="spellEnd"/>
      <w:r w:rsidRPr="00A4762B">
        <w:rPr>
          <w:rFonts w:cs="Arial"/>
        </w:rPr>
        <w:t xml:space="preserve"> = 113 g; Max = 1200 g) per gli immaturi. </w:t>
      </w:r>
    </w:p>
    <w:p w:rsidR="00021BFA" w:rsidRPr="001170E6"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 xml:space="preserve">Considerando </w:t>
      </w:r>
      <w:r>
        <w:rPr>
          <w:rFonts w:ascii="Palatino Linotype" w:eastAsiaTheme="minorEastAsia" w:hAnsi="Palatino Linotype" w:cs="Arial"/>
          <w:sz w:val="24"/>
          <w:szCs w:val="24"/>
          <w:lang w:eastAsia="it-IT"/>
        </w:rPr>
        <w:t xml:space="preserve">invece solo </w:t>
      </w:r>
      <w:r w:rsidRPr="001170E6">
        <w:rPr>
          <w:rFonts w:ascii="Palatino Linotype" w:eastAsiaTheme="minorEastAsia" w:hAnsi="Palatino Linotype" w:cs="Arial"/>
          <w:sz w:val="24"/>
          <w:szCs w:val="24"/>
          <w:lang w:eastAsia="it-IT"/>
        </w:rPr>
        <w:t xml:space="preserve">le prove in cui gli individui hanno avuto successo, il peso medio dei </w:t>
      </w:r>
      <w:r>
        <w:rPr>
          <w:rFonts w:ascii="Palatino Linotype" w:eastAsiaTheme="minorEastAsia" w:hAnsi="Palatino Linotype" w:cs="Arial"/>
          <w:sz w:val="24"/>
          <w:szCs w:val="24"/>
          <w:lang w:eastAsia="it-IT"/>
        </w:rPr>
        <w:t xml:space="preserve">percussori legnosi è di 37,7 </w:t>
      </w:r>
      <w:r w:rsidRPr="00371DFB">
        <w:rPr>
          <w:rFonts w:ascii="Palatino Linotype" w:eastAsiaTheme="minorEastAsia" w:hAnsi="Palatino Linotype" w:cs="Arial"/>
          <w:sz w:val="24"/>
          <w:szCs w:val="24"/>
          <w:lang w:eastAsia="it-IT"/>
        </w:rPr>
        <w:t>g (N = 6;</w:t>
      </w:r>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S</w:t>
      </w:r>
      <w:r>
        <w:rPr>
          <w:rFonts w:ascii="Palatino Linotype" w:eastAsiaTheme="minorEastAsia" w:hAnsi="Palatino Linotype" w:cs="Arial"/>
          <w:sz w:val="24"/>
          <w:szCs w:val="24"/>
          <w:lang w:eastAsia="it-IT"/>
        </w:rPr>
        <w:t>D</w:t>
      </w:r>
      <w:r w:rsidRPr="001170E6">
        <w:rPr>
          <w:rFonts w:ascii="Palatino Linotype" w:eastAsiaTheme="minorEastAsia" w:hAnsi="Palatino Linotype" w:cs="Arial"/>
          <w:sz w:val="24"/>
          <w:szCs w:val="24"/>
          <w:lang w:eastAsia="it-IT"/>
        </w:rPr>
        <w:t xml:space="preserve"> = </w:t>
      </w:r>
      <w:r>
        <w:rPr>
          <w:rFonts w:ascii="Palatino Linotype" w:eastAsiaTheme="minorEastAsia" w:hAnsi="Palatino Linotype" w:cs="Arial"/>
          <w:sz w:val="24"/>
          <w:szCs w:val="24"/>
          <w:lang w:eastAsia="it-IT"/>
        </w:rPr>
        <w:t xml:space="preserve">17,1, </w:t>
      </w:r>
      <w:proofErr w:type="spellStart"/>
      <w:r>
        <w:rPr>
          <w:rFonts w:ascii="Palatino Linotype" w:eastAsiaTheme="minorEastAsia" w:hAnsi="Palatino Linotype" w:cs="Arial"/>
          <w:sz w:val="24"/>
          <w:szCs w:val="24"/>
          <w:lang w:eastAsia="it-IT"/>
        </w:rPr>
        <w:t>Min</w:t>
      </w:r>
      <w:proofErr w:type="spellEnd"/>
      <w:r>
        <w:rPr>
          <w:rFonts w:ascii="Palatino Linotype" w:eastAsiaTheme="minorEastAsia" w:hAnsi="Palatino Linotype" w:cs="Arial"/>
          <w:sz w:val="24"/>
          <w:szCs w:val="24"/>
          <w:lang w:eastAsia="it-IT"/>
        </w:rPr>
        <w:t xml:space="preserve"> 18,4 g; Max 67 g</w:t>
      </w:r>
      <w:r w:rsidRPr="001170E6">
        <w:rPr>
          <w:rFonts w:ascii="Palatino Linotype" w:eastAsiaTheme="minorEastAsia" w:hAnsi="Palatino Linotype" w:cs="Arial"/>
          <w:sz w:val="24"/>
          <w:szCs w:val="24"/>
          <w:lang w:eastAsia="it-IT"/>
        </w:rPr>
        <w:t xml:space="preserve">) per gli adulti e di 38 </w:t>
      </w:r>
      <w:r w:rsidRPr="00371DFB">
        <w:rPr>
          <w:rFonts w:ascii="Palatino Linotype" w:eastAsiaTheme="minorEastAsia" w:hAnsi="Palatino Linotype" w:cs="Arial"/>
          <w:sz w:val="24"/>
          <w:szCs w:val="24"/>
          <w:lang w:eastAsia="it-IT"/>
        </w:rPr>
        <w:t>g (N = 5;</w:t>
      </w:r>
      <w:r>
        <w:rPr>
          <w:rFonts w:ascii="Palatino Linotype" w:eastAsiaTheme="minorEastAsia" w:hAnsi="Palatino Linotype" w:cs="Arial"/>
          <w:sz w:val="24"/>
          <w:szCs w:val="24"/>
          <w:lang w:eastAsia="it-IT"/>
        </w:rPr>
        <w:t xml:space="preserve"> </w:t>
      </w:r>
      <w:r w:rsidRPr="00EF034B">
        <w:rPr>
          <w:rFonts w:ascii="Palatino Linotype" w:eastAsiaTheme="minorEastAsia" w:hAnsi="Palatino Linotype" w:cs="Arial"/>
          <w:sz w:val="24"/>
          <w:szCs w:val="24"/>
          <w:lang w:eastAsia="it-IT"/>
        </w:rPr>
        <w:t>S</w:t>
      </w:r>
      <w:r>
        <w:rPr>
          <w:rFonts w:ascii="Palatino Linotype" w:eastAsiaTheme="minorEastAsia" w:hAnsi="Palatino Linotype" w:cs="Arial"/>
          <w:sz w:val="24"/>
          <w:szCs w:val="24"/>
          <w:lang w:eastAsia="it-IT"/>
        </w:rPr>
        <w:t>D</w:t>
      </w:r>
      <w:r w:rsidRPr="00EF034B">
        <w:rPr>
          <w:rFonts w:ascii="Palatino Linotype" w:eastAsiaTheme="minorEastAsia" w:hAnsi="Palatino Linotype" w:cs="Arial"/>
          <w:sz w:val="24"/>
          <w:szCs w:val="24"/>
          <w:lang w:eastAsia="it-IT"/>
        </w:rPr>
        <w:t xml:space="preserve"> = 17,6; </w:t>
      </w:r>
      <w:proofErr w:type="spellStart"/>
      <w:r w:rsidRPr="00EF034B">
        <w:rPr>
          <w:rFonts w:ascii="Palatino Linotype" w:eastAsiaTheme="minorEastAsia" w:hAnsi="Palatino Linotype" w:cs="Arial"/>
          <w:sz w:val="24"/>
          <w:szCs w:val="24"/>
          <w:lang w:eastAsia="it-IT"/>
        </w:rPr>
        <w:t>Min</w:t>
      </w:r>
      <w:proofErr w:type="spellEnd"/>
      <w:r w:rsidRPr="00EF034B">
        <w:rPr>
          <w:rFonts w:ascii="Palatino Linotype" w:eastAsiaTheme="minorEastAsia" w:hAnsi="Palatino Linotype" w:cs="Arial"/>
          <w:sz w:val="24"/>
          <w:szCs w:val="24"/>
          <w:lang w:eastAsia="it-IT"/>
        </w:rPr>
        <w:t xml:space="preserve"> = 23 g; Max = 57 g</w:t>
      </w:r>
      <w:r w:rsidRPr="001170E6">
        <w:rPr>
          <w:rFonts w:ascii="Palatino Linotype" w:eastAsiaTheme="minorEastAsia" w:hAnsi="Palatino Linotype" w:cs="Arial"/>
          <w:sz w:val="24"/>
          <w:szCs w:val="24"/>
          <w:lang w:eastAsia="it-IT"/>
        </w:rPr>
        <w:t>)</w:t>
      </w:r>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per gli immaturi, e dei percussori litici è di 190 g</w:t>
      </w:r>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w:t>
      </w:r>
      <w:r w:rsidRPr="00371DFB">
        <w:rPr>
          <w:rFonts w:ascii="Palatino Linotype" w:eastAsiaTheme="minorEastAsia" w:hAnsi="Palatino Linotype" w:cs="Arial"/>
          <w:sz w:val="24"/>
          <w:szCs w:val="24"/>
          <w:lang w:eastAsia="it-IT"/>
        </w:rPr>
        <w:t>N = 9;</w:t>
      </w:r>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S</w:t>
      </w:r>
      <w:r>
        <w:rPr>
          <w:rFonts w:ascii="Palatino Linotype" w:eastAsiaTheme="minorEastAsia" w:hAnsi="Palatino Linotype" w:cs="Arial"/>
          <w:sz w:val="24"/>
          <w:szCs w:val="24"/>
          <w:lang w:eastAsia="it-IT"/>
        </w:rPr>
        <w:t>D</w:t>
      </w:r>
      <w:r w:rsidRPr="001170E6">
        <w:rPr>
          <w:rFonts w:ascii="Palatino Linotype" w:eastAsiaTheme="minorEastAsia" w:hAnsi="Palatino Linotype" w:cs="Arial"/>
          <w:sz w:val="24"/>
          <w:szCs w:val="24"/>
          <w:lang w:eastAsia="it-IT"/>
        </w:rPr>
        <w:t xml:space="preserve"> = </w:t>
      </w:r>
      <w:r>
        <w:rPr>
          <w:rFonts w:ascii="Palatino Linotype" w:eastAsiaTheme="minorEastAsia" w:hAnsi="Palatino Linotype" w:cs="Arial"/>
          <w:sz w:val="24"/>
          <w:szCs w:val="24"/>
          <w:lang w:eastAsia="it-IT"/>
        </w:rPr>
        <w:t xml:space="preserve">173,6; </w:t>
      </w:r>
      <w:proofErr w:type="spellStart"/>
      <w:r>
        <w:rPr>
          <w:rFonts w:ascii="Palatino Linotype" w:eastAsiaTheme="minorEastAsia" w:hAnsi="Palatino Linotype" w:cs="Arial"/>
          <w:sz w:val="24"/>
          <w:szCs w:val="24"/>
          <w:lang w:eastAsia="it-IT"/>
        </w:rPr>
        <w:t>Min</w:t>
      </w:r>
      <w:proofErr w:type="spellEnd"/>
      <w:r>
        <w:rPr>
          <w:rFonts w:ascii="Palatino Linotype" w:eastAsiaTheme="minorEastAsia" w:hAnsi="Palatino Linotype" w:cs="Arial"/>
          <w:sz w:val="24"/>
          <w:szCs w:val="24"/>
          <w:lang w:eastAsia="it-IT"/>
        </w:rPr>
        <w:t xml:space="preserve"> 62 g; Max 600 g) </w:t>
      </w:r>
      <w:r w:rsidRPr="001170E6">
        <w:rPr>
          <w:rFonts w:ascii="Palatino Linotype" w:eastAsiaTheme="minorEastAsia" w:hAnsi="Palatino Linotype" w:cs="Arial"/>
          <w:sz w:val="24"/>
          <w:szCs w:val="24"/>
          <w:lang w:eastAsia="it-IT"/>
        </w:rPr>
        <w:t>per gli adulti e di 434 g (</w:t>
      </w:r>
      <w:r w:rsidRPr="00371DFB">
        <w:rPr>
          <w:rFonts w:ascii="Palatino Linotype" w:eastAsiaTheme="minorEastAsia" w:hAnsi="Palatino Linotype" w:cs="Arial"/>
          <w:sz w:val="24"/>
          <w:szCs w:val="24"/>
          <w:lang w:eastAsia="it-IT"/>
        </w:rPr>
        <w:t>N = 10;</w:t>
      </w:r>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S</w:t>
      </w:r>
      <w:r>
        <w:rPr>
          <w:rFonts w:ascii="Palatino Linotype" w:eastAsiaTheme="minorEastAsia" w:hAnsi="Palatino Linotype" w:cs="Arial"/>
          <w:sz w:val="24"/>
          <w:szCs w:val="24"/>
          <w:lang w:eastAsia="it-IT"/>
        </w:rPr>
        <w:t>D</w:t>
      </w:r>
      <w:r w:rsidRPr="001170E6">
        <w:rPr>
          <w:rFonts w:ascii="Palatino Linotype" w:eastAsiaTheme="minorEastAsia" w:hAnsi="Palatino Linotype" w:cs="Arial"/>
          <w:sz w:val="24"/>
          <w:szCs w:val="24"/>
          <w:lang w:eastAsia="it-IT"/>
        </w:rPr>
        <w:t xml:space="preserve"> = </w:t>
      </w:r>
      <w:r>
        <w:rPr>
          <w:rFonts w:ascii="Palatino Linotype" w:eastAsiaTheme="minorEastAsia" w:hAnsi="Palatino Linotype" w:cs="Arial"/>
          <w:sz w:val="24"/>
          <w:szCs w:val="24"/>
          <w:lang w:eastAsia="it-IT"/>
        </w:rPr>
        <w:t xml:space="preserve">334,5; </w:t>
      </w:r>
      <w:proofErr w:type="spellStart"/>
      <w:r>
        <w:rPr>
          <w:rFonts w:ascii="Palatino Linotype" w:eastAsiaTheme="minorEastAsia" w:hAnsi="Palatino Linotype" w:cs="Arial"/>
          <w:sz w:val="24"/>
          <w:szCs w:val="24"/>
          <w:lang w:eastAsia="it-IT"/>
        </w:rPr>
        <w:t>Min</w:t>
      </w:r>
      <w:proofErr w:type="spellEnd"/>
      <w:r>
        <w:rPr>
          <w:rFonts w:ascii="Palatino Linotype" w:eastAsiaTheme="minorEastAsia" w:hAnsi="Palatino Linotype" w:cs="Arial"/>
          <w:sz w:val="24"/>
          <w:szCs w:val="24"/>
          <w:lang w:eastAsia="it-IT"/>
        </w:rPr>
        <w:t xml:space="preserve"> 113 g; Max 1200 g</w:t>
      </w:r>
      <w:r w:rsidRPr="001170E6">
        <w:rPr>
          <w:rFonts w:ascii="Palatino Linotype" w:eastAsiaTheme="minorEastAsia" w:hAnsi="Palatino Linotype" w:cs="Arial"/>
          <w:sz w:val="24"/>
          <w:szCs w:val="24"/>
          <w:lang w:eastAsia="it-IT"/>
        </w:rPr>
        <w:t>)</w:t>
      </w:r>
      <w:r>
        <w:rPr>
          <w:rFonts w:ascii="Palatino Linotype" w:eastAsiaTheme="minorEastAsia" w:hAnsi="Palatino Linotype" w:cs="Arial"/>
          <w:sz w:val="24"/>
          <w:szCs w:val="24"/>
          <w:lang w:eastAsia="it-IT"/>
        </w:rPr>
        <w:t xml:space="preserve"> </w:t>
      </w:r>
      <w:r w:rsidRPr="001170E6">
        <w:rPr>
          <w:rFonts w:ascii="Palatino Linotype" w:eastAsiaTheme="minorEastAsia" w:hAnsi="Palatino Linotype" w:cs="Arial"/>
          <w:sz w:val="24"/>
          <w:szCs w:val="24"/>
          <w:lang w:eastAsia="it-IT"/>
        </w:rPr>
        <w:t>per gli immaturi.</w:t>
      </w:r>
    </w:p>
    <w:p w:rsidR="00021BFA" w:rsidRPr="001170E6" w:rsidRDefault="00021BFA" w:rsidP="00021BFA">
      <w:pPr>
        <w:ind w:left="227" w:right="227"/>
        <w:rPr>
          <w:rFonts w:cs="Arial"/>
        </w:rPr>
      </w:pPr>
    </w:p>
    <w:p w:rsidR="00021BFA" w:rsidRPr="001170E6" w:rsidRDefault="00021BFA" w:rsidP="00021BFA">
      <w:pPr>
        <w:ind w:left="227" w:right="227"/>
        <w:rPr>
          <w:rFonts w:cs="Arial"/>
        </w:rPr>
      </w:pPr>
    </w:p>
    <w:p w:rsidR="00021BFA" w:rsidRPr="00933957" w:rsidRDefault="00021BFA" w:rsidP="00021BFA">
      <w:pPr>
        <w:pStyle w:val="Titolo2"/>
        <w:spacing w:before="0" w:line="360" w:lineRule="auto"/>
        <w:ind w:left="227" w:right="227"/>
        <w:rPr>
          <w:rFonts w:ascii="Palatino Linotype" w:eastAsiaTheme="minorEastAsia" w:hAnsi="Palatino Linotype"/>
          <w:b/>
          <w:color w:val="auto"/>
          <w:sz w:val="28"/>
          <w:szCs w:val="28"/>
          <w:lang w:eastAsia="it-IT"/>
        </w:rPr>
      </w:pPr>
      <w:bookmarkStart w:id="27" w:name="_Toc486373910"/>
      <w:r w:rsidRPr="00933957">
        <w:rPr>
          <w:rFonts w:ascii="Palatino Linotype" w:eastAsiaTheme="minorEastAsia" w:hAnsi="Palatino Linotype"/>
          <w:b/>
          <w:color w:val="auto"/>
          <w:sz w:val="28"/>
          <w:szCs w:val="28"/>
          <w:lang w:eastAsia="it-IT"/>
        </w:rPr>
        <w:t>4.5 Incudini</w:t>
      </w:r>
      <w:bookmarkEnd w:id="27"/>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Come incudini sia gli adulti sia gli immaturi usano prevalentemente tronchi</w:t>
      </w:r>
      <w:r>
        <w:rPr>
          <w:rFonts w:ascii="Palatino Linotype" w:eastAsiaTheme="minorEastAsia" w:hAnsi="Palatino Linotype" w:cs="Arial"/>
          <w:sz w:val="24"/>
          <w:szCs w:val="24"/>
          <w:lang w:eastAsia="it-IT"/>
        </w:rPr>
        <w:t>, termitai, radici,</w:t>
      </w:r>
      <w:r w:rsidRPr="001170E6">
        <w:rPr>
          <w:rFonts w:ascii="Palatino Linotype" w:eastAsiaTheme="minorEastAsia" w:hAnsi="Palatino Linotype" w:cs="Arial"/>
          <w:sz w:val="24"/>
          <w:szCs w:val="24"/>
          <w:lang w:eastAsia="it-IT"/>
        </w:rPr>
        <w:t xml:space="preserve"> </w:t>
      </w:r>
      <w:proofErr w:type="spellStart"/>
      <w:r w:rsidRPr="001170E6">
        <w:rPr>
          <w:rFonts w:ascii="Palatino Linotype" w:eastAsiaTheme="minorEastAsia" w:hAnsi="Palatino Linotype" w:cs="Arial"/>
          <w:sz w:val="24"/>
          <w:szCs w:val="24"/>
          <w:lang w:eastAsia="it-IT"/>
        </w:rPr>
        <w:t>areniti</w:t>
      </w:r>
      <w:proofErr w:type="spellEnd"/>
      <w:r w:rsidRPr="001170E6">
        <w:rPr>
          <w:rFonts w:ascii="Palatino Linotype" w:eastAsiaTheme="minorEastAsia" w:hAnsi="Palatino Linotype" w:cs="Arial"/>
          <w:sz w:val="24"/>
          <w:szCs w:val="24"/>
          <w:lang w:eastAsia="it-IT"/>
        </w:rPr>
        <w:t xml:space="preserve"> inglobate nel suolo, siltiti e il terreno stesso se p</w:t>
      </w:r>
      <w:r>
        <w:rPr>
          <w:rFonts w:ascii="Palatino Linotype" w:eastAsiaTheme="minorEastAsia" w:hAnsi="Palatino Linotype" w:cs="Arial"/>
          <w:sz w:val="24"/>
          <w:szCs w:val="24"/>
          <w:lang w:eastAsia="it-IT"/>
        </w:rPr>
        <w:t xml:space="preserve">articolarmente duro. I tronchi </w:t>
      </w:r>
      <w:r w:rsidRPr="001170E6">
        <w:rPr>
          <w:rFonts w:ascii="Palatino Linotype" w:eastAsiaTheme="minorEastAsia" w:hAnsi="Palatino Linotype" w:cs="Arial"/>
          <w:sz w:val="24"/>
          <w:szCs w:val="24"/>
          <w:lang w:eastAsia="it-IT"/>
        </w:rPr>
        <w:t xml:space="preserve">possono essere alberi caduti </w:t>
      </w:r>
      <w:r>
        <w:rPr>
          <w:rFonts w:ascii="Palatino Linotype" w:eastAsiaTheme="minorEastAsia" w:hAnsi="Palatino Linotype" w:cs="Arial"/>
          <w:sz w:val="24"/>
          <w:szCs w:val="24"/>
          <w:lang w:eastAsia="it-IT"/>
        </w:rPr>
        <w:t>ch</w:t>
      </w:r>
      <w:r w:rsidRPr="001170E6">
        <w:rPr>
          <w:rFonts w:ascii="Palatino Linotype" w:eastAsiaTheme="minorEastAsia" w:hAnsi="Palatino Linotype" w:cs="Arial"/>
          <w:sz w:val="24"/>
          <w:szCs w:val="24"/>
          <w:lang w:eastAsia="it-IT"/>
        </w:rPr>
        <w:t>e poggiano c</w:t>
      </w:r>
      <w:r>
        <w:rPr>
          <w:rFonts w:ascii="Palatino Linotype" w:eastAsiaTheme="minorEastAsia" w:hAnsi="Palatino Linotype" w:cs="Arial"/>
          <w:sz w:val="24"/>
          <w:szCs w:val="24"/>
          <w:lang w:eastAsia="it-IT"/>
        </w:rPr>
        <w:t>ompletamente a terra oppure</w:t>
      </w:r>
      <w:r w:rsidRPr="001170E6">
        <w:rPr>
          <w:rFonts w:ascii="Palatino Linotype" w:eastAsiaTheme="minorEastAsia" w:hAnsi="Palatino Linotype" w:cs="Arial"/>
          <w:sz w:val="24"/>
          <w:szCs w:val="24"/>
          <w:lang w:eastAsia="it-IT"/>
        </w:rPr>
        <w:t xml:space="preserve"> inclinati e parzialmente sospesi. Inoltre, i ce</w:t>
      </w:r>
      <w:r>
        <w:rPr>
          <w:rFonts w:ascii="Palatino Linotype" w:eastAsiaTheme="minorEastAsia" w:hAnsi="Palatino Linotype" w:cs="Arial"/>
          <w:sz w:val="24"/>
          <w:szCs w:val="24"/>
          <w:lang w:eastAsia="it-IT"/>
        </w:rPr>
        <w:t>bi talvolta salgono sugli alberi</w:t>
      </w:r>
      <w:r w:rsidRPr="001170E6">
        <w:rPr>
          <w:rFonts w:ascii="Palatino Linotype" w:eastAsiaTheme="minorEastAsia" w:hAnsi="Palatino Linotype" w:cs="Arial"/>
          <w:sz w:val="24"/>
          <w:szCs w:val="24"/>
          <w:lang w:eastAsia="it-IT"/>
        </w:rPr>
        <w:t xml:space="preserve"> portandosi d</w:t>
      </w:r>
      <w:r>
        <w:rPr>
          <w:rFonts w:ascii="Palatino Linotype" w:eastAsiaTheme="minorEastAsia" w:hAnsi="Palatino Linotype" w:cs="Arial"/>
          <w:sz w:val="24"/>
          <w:szCs w:val="24"/>
          <w:lang w:eastAsia="it-IT"/>
        </w:rPr>
        <w:t>ietro la noce e il percussore (Figura 17). Le i</w:t>
      </w:r>
      <w:r w:rsidRPr="001170E6">
        <w:rPr>
          <w:rFonts w:ascii="Palatino Linotype" w:eastAsiaTheme="minorEastAsia" w:hAnsi="Palatino Linotype" w:cs="Arial"/>
          <w:sz w:val="24"/>
          <w:szCs w:val="24"/>
          <w:lang w:eastAsia="it-IT"/>
        </w:rPr>
        <w:t xml:space="preserve">ncudini a terra sono state utilizzate nell’85% delle </w:t>
      </w:r>
      <w:r>
        <w:rPr>
          <w:rFonts w:ascii="Palatino Linotype" w:eastAsiaTheme="minorEastAsia" w:hAnsi="Palatino Linotype" w:cs="Arial"/>
          <w:sz w:val="24"/>
          <w:szCs w:val="24"/>
          <w:lang w:eastAsia="it-IT"/>
        </w:rPr>
        <w:t xml:space="preserve">215 </w:t>
      </w:r>
      <w:r w:rsidRPr="00847A43">
        <w:rPr>
          <w:rFonts w:ascii="Palatino Linotype" w:eastAsiaTheme="minorEastAsia" w:hAnsi="Palatino Linotype" w:cs="Arial"/>
          <w:sz w:val="24"/>
          <w:szCs w:val="24"/>
          <w:lang w:eastAsia="it-IT"/>
        </w:rPr>
        <w:t>prove in cui gli adulti hanno raggiunto il successo utilizzando il Sasso o un percussore, le incu</w:t>
      </w:r>
      <w:r w:rsidRPr="001170E6">
        <w:rPr>
          <w:rFonts w:ascii="Palatino Linotype" w:eastAsiaTheme="minorEastAsia" w:hAnsi="Palatino Linotype" w:cs="Arial"/>
          <w:sz w:val="24"/>
          <w:szCs w:val="24"/>
          <w:lang w:eastAsia="it-IT"/>
        </w:rPr>
        <w:t>dini arboree nel 23% delle prove</w:t>
      </w:r>
      <w:r>
        <w:rPr>
          <w:rFonts w:ascii="Palatino Linotype" w:eastAsiaTheme="minorEastAsia" w:hAnsi="Palatino Linotype" w:cs="Arial"/>
          <w:sz w:val="24"/>
          <w:szCs w:val="24"/>
          <w:lang w:eastAsia="it-IT"/>
        </w:rPr>
        <w:t>; la somma delle percentuali non corrisponde al 100% perché i</w:t>
      </w:r>
      <w:r w:rsidRPr="001170E6">
        <w:rPr>
          <w:rFonts w:ascii="Palatino Linotype" w:eastAsiaTheme="minorEastAsia" w:hAnsi="Palatino Linotype" w:cs="Arial"/>
          <w:sz w:val="24"/>
          <w:szCs w:val="24"/>
          <w:lang w:eastAsia="it-IT"/>
        </w:rPr>
        <w:t>n a</w:t>
      </w:r>
      <w:r>
        <w:rPr>
          <w:rFonts w:ascii="Palatino Linotype" w:eastAsiaTheme="minorEastAsia" w:hAnsi="Palatino Linotype" w:cs="Arial"/>
          <w:sz w:val="24"/>
          <w:szCs w:val="24"/>
          <w:lang w:eastAsia="it-IT"/>
        </w:rPr>
        <w:t>lcuni casi i soggetti hanno utilizzato</w:t>
      </w:r>
      <w:r w:rsidRPr="001170E6">
        <w:rPr>
          <w:rFonts w:ascii="Palatino Linotype" w:eastAsiaTheme="minorEastAsia" w:hAnsi="Palatino Linotype" w:cs="Arial"/>
          <w:sz w:val="24"/>
          <w:szCs w:val="24"/>
          <w:lang w:eastAsia="it-IT"/>
        </w:rPr>
        <w:t xml:space="preserve"> sia incudini a terra sia incudini arboree</w:t>
      </w:r>
      <w:r>
        <w:rPr>
          <w:rFonts w:ascii="Palatino Linotype" w:eastAsiaTheme="minorEastAsia" w:hAnsi="Palatino Linotype" w:cs="Arial"/>
          <w:sz w:val="24"/>
          <w:szCs w:val="24"/>
          <w:lang w:eastAsia="it-IT"/>
        </w:rPr>
        <w:t xml:space="preserve"> nella stessa prova</w:t>
      </w:r>
      <w:r w:rsidRPr="001170E6">
        <w:rPr>
          <w:rFonts w:ascii="Palatino Linotype" w:eastAsiaTheme="minorEastAsia" w:hAnsi="Palatino Linotype" w:cs="Arial"/>
          <w:sz w:val="24"/>
          <w:szCs w:val="24"/>
          <w:lang w:eastAsia="it-IT"/>
        </w:rPr>
        <w:t xml:space="preserve">. </w:t>
      </w:r>
      <w:r>
        <w:rPr>
          <w:rFonts w:ascii="Palatino Linotype" w:eastAsiaTheme="minorEastAsia" w:hAnsi="Palatino Linotype" w:cs="Arial"/>
          <w:sz w:val="24"/>
          <w:szCs w:val="24"/>
          <w:lang w:eastAsia="it-IT"/>
        </w:rPr>
        <w:t xml:space="preserve">Tutti </w:t>
      </w:r>
      <w:r w:rsidRPr="00EF034B">
        <w:rPr>
          <w:rFonts w:ascii="Palatino Linotype" w:eastAsiaTheme="minorEastAsia" w:hAnsi="Palatino Linotype" w:cs="Arial"/>
          <w:sz w:val="24"/>
          <w:szCs w:val="24"/>
          <w:lang w:eastAsia="it-IT"/>
        </w:rPr>
        <w:t>gli adulti eccetto Piassava e tre immaturi (</w:t>
      </w:r>
      <w:proofErr w:type="spellStart"/>
      <w:r w:rsidRPr="00EF034B">
        <w:rPr>
          <w:rFonts w:ascii="Palatino Linotype" w:eastAsiaTheme="minorEastAsia" w:hAnsi="Palatino Linotype" w:cs="Arial"/>
          <w:sz w:val="24"/>
          <w:szCs w:val="24"/>
          <w:lang w:eastAsia="it-IT"/>
        </w:rPr>
        <w:t>Cachassa</w:t>
      </w:r>
      <w:proofErr w:type="spellEnd"/>
      <w:r w:rsidRPr="00EF034B">
        <w:rPr>
          <w:rFonts w:ascii="Palatino Linotype" w:eastAsiaTheme="minorEastAsia" w:hAnsi="Palatino Linotype" w:cs="Arial"/>
          <w:sz w:val="24"/>
          <w:szCs w:val="24"/>
          <w:lang w:eastAsia="it-IT"/>
        </w:rPr>
        <w:t xml:space="preserve">, Patricia e </w:t>
      </w:r>
      <w:proofErr w:type="spellStart"/>
      <w:r w:rsidRPr="00EF034B">
        <w:rPr>
          <w:rFonts w:ascii="Palatino Linotype" w:eastAsiaTheme="minorEastAsia" w:hAnsi="Palatino Linotype" w:cs="Arial"/>
          <w:sz w:val="24"/>
          <w:szCs w:val="24"/>
          <w:lang w:eastAsia="it-IT"/>
        </w:rPr>
        <w:t>Donzela</w:t>
      </w:r>
      <w:proofErr w:type="spellEnd"/>
      <w:r w:rsidRPr="00EF034B">
        <w:rPr>
          <w:rFonts w:ascii="Palatino Linotype" w:eastAsiaTheme="minorEastAsia" w:hAnsi="Palatino Linotype" w:cs="Arial"/>
          <w:sz w:val="24"/>
          <w:szCs w:val="24"/>
          <w:lang w:eastAsia="it-IT"/>
        </w:rPr>
        <w:t>)</w:t>
      </w:r>
      <w:r>
        <w:rPr>
          <w:rFonts w:ascii="Palatino Linotype" w:eastAsiaTheme="minorEastAsia" w:hAnsi="Palatino Linotype" w:cs="Arial"/>
          <w:sz w:val="24"/>
          <w:szCs w:val="24"/>
          <w:lang w:eastAsia="it-IT"/>
        </w:rPr>
        <w:t xml:space="preserve"> sono saliti sugl</w:t>
      </w:r>
      <w:r w:rsidR="00FF0ED9">
        <w:rPr>
          <w:rFonts w:ascii="Palatino Linotype" w:eastAsiaTheme="minorEastAsia" w:hAnsi="Palatino Linotype" w:cs="Arial"/>
          <w:sz w:val="24"/>
          <w:szCs w:val="24"/>
          <w:lang w:eastAsia="it-IT"/>
        </w:rPr>
        <w:t>i alberi portandosi dietro percussore</w:t>
      </w:r>
      <w:r>
        <w:rPr>
          <w:rFonts w:ascii="Palatino Linotype" w:eastAsiaTheme="minorEastAsia" w:hAnsi="Palatino Linotype" w:cs="Arial"/>
          <w:sz w:val="24"/>
          <w:szCs w:val="24"/>
          <w:lang w:eastAsia="it-IT"/>
        </w:rPr>
        <w:t xml:space="preserve"> e noce. L’altezza</w:t>
      </w:r>
      <w:r w:rsidRPr="00EF034B">
        <w:rPr>
          <w:rFonts w:ascii="Palatino Linotype" w:eastAsiaTheme="minorEastAsia" w:hAnsi="Palatino Linotype" w:cs="Arial"/>
          <w:sz w:val="24"/>
          <w:szCs w:val="24"/>
          <w:lang w:eastAsia="it-IT"/>
        </w:rPr>
        <w:t xml:space="preserve"> media </w:t>
      </w:r>
      <w:r>
        <w:rPr>
          <w:rFonts w:ascii="Palatino Linotype" w:eastAsiaTheme="minorEastAsia" w:hAnsi="Palatino Linotype" w:cs="Arial"/>
          <w:sz w:val="24"/>
          <w:szCs w:val="24"/>
          <w:lang w:eastAsia="it-IT"/>
        </w:rPr>
        <w:t>da terra</w:t>
      </w:r>
      <w:r w:rsidRPr="00EF034B">
        <w:rPr>
          <w:rFonts w:ascii="Palatino Linotype" w:eastAsiaTheme="minorEastAsia" w:hAnsi="Palatino Linotype" w:cs="Arial"/>
          <w:sz w:val="24"/>
          <w:szCs w:val="24"/>
          <w:lang w:eastAsia="it-IT"/>
        </w:rPr>
        <w:t xml:space="preserve"> d</w:t>
      </w:r>
      <w:r>
        <w:rPr>
          <w:rFonts w:ascii="Palatino Linotype" w:eastAsiaTheme="minorEastAsia" w:hAnsi="Palatino Linotype" w:cs="Arial"/>
          <w:sz w:val="24"/>
          <w:szCs w:val="24"/>
          <w:lang w:eastAsia="it-IT"/>
        </w:rPr>
        <w:t>elle inc</w:t>
      </w:r>
      <w:r w:rsidR="00281FD1">
        <w:rPr>
          <w:rFonts w:ascii="Palatino Linotype" w:eastAsiaTheme="minorEastAsia" w:hAnsi="Palatino Linotype" w:cs="Arial"/>
          <w:sz w:val="24"/>
          <w:szCs w:val="24"/>
          <w:lang w:eastAsia="it-IT"/>
        </w:rPr>
        <w:t>udini arboree che sono state misurate</w:t>
      </w:r>
      <w:r>
        <w:rPr>
          <w:rFonts w:ascii="Palatino Linotype" w:eastAsiaTheme="minorEastAsia" w:hAnsi="Palatino Linotype" w:cs="Arial"/>
          <w:sz w:val="24"/>
          <w:szCs w:val="24"/>
          <w:lang w:eastAsia="it-IT"/>
        </w:rPr>
        <w:t xml:space="preserve">, è di circa 3 m (N = 61; </w:t>
      </w:r>
      <w:proofErr w:type="spellStart"/>
      <w:r>
        <w:rPr>
          <w:rFonts w:ascii="Palatino Linotype" w:eastAsiaTheme="minorEastAsia" w:hAnsi="Palatino Linotype" w:cs="Arial"/>
          <w:sz w:val="24"/>
          <w:szCs w:val="24"/>
          <w:lang w:eastAsia="it-IT"/>
        </w:rPr>
        <w:t>Min</w:t>
      </w:r>
      <w:proofErr w:type="spellEnd"/>
      <w:r>
        <w:rPr>
          <w:rFonts w:ascii="Palatino Linotype" w:eastAsiaTheme="minorEastAsia" w:hAnsi="Palatino Linotype" w:cs="Arial"/>
          <w:sz w:val="24"/>
          <w:szCs w:val="24"/>
          <w:lang w:eastAsia="it-IT"/>
        </w:rPr>
        <w:t xml:space="preserve"> = 1 m; Max = 9 m).</w:t>
      </w:r>
      <w:r w:rsidRPr="00EF034B">
        <w:rPr>
          <w:rFonts w:ascii="Palatino Linotype" w:eastAsiaTheme="minorEastAsia" w:hAnsi="Palatino Linotype" w:cs="Arial"/>
          <w:sz w:val="24"/>
          <w:szCs w:val="24"/>
          <w:lang w:eastAsia="it-IT"/>
        </w:rPr>
        <w:t xml:space="preserve"> Molto raramente </w:t>
      </w:r>
      <w:r w:rsidRPr="00BB2890">
        <w:rPr>
          <w:rFonts w:ascii="Palatino Linotype" w:eastAsiaTheme="minorEastAsia" w:hAnsi="Palatino Linotype" w:cs="Arial"/>
          <w:sz w:val="24"/>
          <w:szCs w:val="24"/>
          <w:lang w:eastAsia="it-IT"/>
        </w:rPr>
        <w:t>(N = 3)</w:t>
      </w:r>
      <w:r w:rsidRPr="001170E6">
        <w:rPr>
          <w:rFonts w:ascii="Palatino Linotype" w:eastAsiaTheme="minorEastAsia" w:hAnsi="Palatino Linotype" w:cs="Arial"/>
          <w:sz w:val="24"/>
          <w:szCs w:val="24"/>
          <w:lang w:eastAsia="it-IT"/>
        </w:rPr>
        <w:t xml:space="preserve"> </w:t>
      </w:r>
      <w:r w:rsidRPr="00EF034B">
        <w:rPr>
          <w:rFonts w:ascii="Palatino Linotype" w:eastAsiaTheme="minorEastAsia" w:hAnsi="Palatino Linotype" w:cs="Arial"/>
          <w:sz w:val="24"/>
          <w:szCs w:val="24"/>
          <w:lang w:eastAsia="it-IT"/>
        </w:rPr>
        <w:t>è capitato che il sasso cadesse a terra prima che la noce fosse rotta</w:t>
      </w:r>
      <w:r>
        <w:rPr>
          <w:rFonts w:ascii="Palatino Linotype" w:eastAsiaTheme="minorEastAsia" w:hAnsi="Palatino Linotype" w:cs="Arial"/>
          <w:sz w:val="24"/>
          <w:szCs w:val="24"/>
          <w:lang w:eastAsia="it-IT"/>
        </w:rPr>
        <w:t xml:space="preserve">, e solo in 2 casi Presente è sceso a terra e lo ha recuperato. </w:t>
      </w:r>
      <w:r w:rsidRPr="00EF034B">
        <w:rPr>
          <w:rFonts w:ascii="Palatino Linotype" w:eastAsiaTheme="minorEastAsia" w:hAnsi="Palatino Linotype" w:cs="Arial"/>
          <w:sz w:val="24"/>
          <w:szCs w:val="24"/>
          <w:lang w:eastAsia="it-IT"/>
        </w:rPr>
        <w:t xml:space="preserve"> </w:t>
      </w:r>
      <w:r w:rsidR="00FF0ED9">
        <w:rPr>
          <w:rFonts w:ascii="Palatino Linotype" w:eastAsiaTheme="minorEastAsia" w:hAnsi="Palatino Linotype" w:cs="Arial"/>
          <w:sz w:val="24"/>
          <w:szCs w:val="24"/>
          <w:lang w:eastAsia="it-IT"/>
        </w:rPr>
        <w:t>In una prova Senza S</w:t>
      </w:r>
      <w:r>
        <w:rPr>
          <w:rFonts w:ascii="Palatino Linotype" w:eastAsiaTheme="minorEastAsia" w:hAnsi="Palatino Linotype" w:cs="Arial"/>
          <w:sz w:val="24"/>
          <w:szCs w:val="24"/>
          <w:lang w:eastAsia="it-IT"/>
        </w:rPr>
        <w:t xml:space="preserve">asso a </w:t>
      </w:r>
      <w:proofErr w:type="spellStart"/>
      <w:r>
        <w:rPr>
          <w:rFonts w:ascii="Palatino Linotype" w:eastAsiaTheme="minorEastAsia" w:hAnsi="Palatino Linotype" w:cs="Arial"/>
          <w:sz w:val="24"/>
          <w:szCs w:val="24"/>
          <w:lang w:eastAsia="it-IT"/>
        </w:rPr>
        <w:t>Donzela</w:t>
      </w:r>
      <w:proofErr w:type="spellEnd"/>
      <w:r>
        <w:rPr>
          <w:rFonts w:ascii="Palatino Linotype" w:eastAsiaTheme="minorEastAsia" w:hAnsi="Palatino Linotype" w:cs="Arial"/>
          <w:sz w:val="24"/>
          <w:szCs w:val="24"/>
          <w:lang w:eastAsia="it-IT"/>
        </w:rPr>
        <w:t xml:space="preserve"> è caduto il percussore alternativo che si era portata sull’albero per rompere la noce e lei è scesa a terra dove, non trovandolo, se ne è procurata un altro, lo ha trasporto sulla stessa incudine e usato con successo. </w:t>
      </w: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Pr>
          <w:rFonts w:ascii="Palatino Linotype" w:eastAsiaTheme="minorEastAsia" w:hAnsi="Palatino Linotype" w:cs="Arial"/>
          <w:sz w:val="24"/>
          <w:szCs w:val="24"/>
          <w:lang w:eastAsia="it-IT"/>
        </w:rPr>
        <w:t>P</w:t>
      </w:r>
      <w:r w:rsidRPr="00EF034B">
        <w:rPr>
          <w:rFonts w:ascii="Palatino Linotype" w:eastAsiaTheme="minorEastAsia" w:hAnsi="Palatino Linotype" w:cs="Arial"/>
          <w:sz w:val="24"/>
          <w:szCs w:val="24"/>
          <w:lang w:eastAsia="it-IT"/>
        </w:rPr>
        <w:t>iù spesso</w:t>
      </w:r>
      <w:r>
        <w:rPr>
          <w:rFonts w:ascii="Palatino Linotype" w:eastAsiaTheme="minorEastAsia" w:hAnsi="Palatino Linotype" w:cs="Arial"/>
          <w:sz w:val="24"/>
          <w:szCs w:val="24"/>
          <w:lang w:eastAsia="it-IT"/>
        </w:rPr>
        <w:t>, e a prescindere dal tipo di incudine usato, è capitato che la noce schizzasse o cadesse lontano;</w:t>
      </w:r>
      <w:r w:rsidRPr="00EF034B">
        <w:rPr>
          <w:rFonts w:ascii="Palatino Linotype" w:eastAsiaTheme="minorEastAsia" w:hAnsi="Palatino Linotype" w:cs="Arial"/>
          <w:sz w:val="24"/>
          <w:szCs w:val="24"/>
          <w:lang w:eastAsia="it-IT"/>
        </w:rPr>
        <w:t xml:space="preserve"> in questi casi i soggetti sono </w:t>
      </w:r>
      <w:r>
        <w:rPr>
          <w:rFonts w:ascii="Palatino Linotype" w:eastAsiaTheme="minorEastAsia" w:hAnsi="Palatino Linotype" w:cs="Arial"/>
          <w:sz w:val="24"/>
          <w:szCs w:val="24"/>
          <w:lang w:eastAsia="it-IT"/>
        </w:rPr>
        <w:t xml:space="preserve">riusciti quasi sempre </w:t>
      </w:r>
      <w:r w:rsidRPr="00EF034B">
        <w:rPr>
          <w:rFonts w:ascii="Palatino Linotype" w:eastAsiaTheme="minorEastAsia" w:hAnsi="Palatino Linotype" w:cs="Arial"/>
          <w:sz w:val="24"/>
          <w:szCs w:val="24"/>
          <w:lang w:eastAsia="it-IT"/>
        </w:rPr>
        <w:t xml:space="preserve">a </w:t>
      </w:r>
      <w:r>
        <w:rPr>
          <w:rFonts w:ascii="Palatino Linotype" w:eastAsiaTheme="minorEastAsia" w:hAnsi="Palatino Linotype" w:cs="Arial"/>
          <w:sz w:val="24"/>
          <w:szCs w:val="24"/>
          <w:lang w:eastAsia="it-IT"/>
        </w:rPr>
        <w:t>recuperarla</w:t>
      </w:r>
      <w:r w:rsidRPr="001170E6">
        <w:rPr>
          <w:rFonts w:ascii="Palatino Linotype" w:eastAsiaTheme="minorEastAsia" w:hAnsi="Palatino Linotype" w:cs="Arial"/>
          <w:sz w:val="24"/>
          <w:szCs w:val="24"/>
          <w:lang w:eastAsia="it-IT"/>
        </w:rPr>
        <w:t>.</w:t>
      </w:r>
      <w:r>
        <w:rPr>
          <w:rFonts w:ascii="Palatino Linotype" w:eastAsiaTheme="minorEastAsia" w:hAnsi="Palatino Linotype" w:cs="Arial"/>
          <w:sz w:val="24"/>
          <w:szCs w:val="24"/>
          <w:lang w:eastAsia="it-IT"/>
        </w:rPr>
        <w:t xml:space="preserve"> Questi episodi non sono stati quantificati.</w:t>
      </w:r>
    </w:p>
    <w:p w:rsidR="00021BFA" w:rsidRPr="00371DFB" w:rsidRDefault="00021BFA" w:rsidP="00021BFA">
      <w:pPr>
        <w:widowControl w:val="0"/>
        <w:autoSpaceDE w:val="0"/>
        <w:autoSpaceDN w:val="0"/>
        <w:adjustRightInd w:val="0"/>
        <w:spacing w:line="360" w:lineRule="auto"/>
        <w:ind w:right="227"/>
        <w:jc w:val="both"/>
        <w:rPr>
          <w:rFonts w:cs="Arial"/>
        </w:rPr>
      </w:pPr>
    </w:p>
    <w:p w:rsidR="00021BFA" w:rsidRPr="00371DFB"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371DFB">
        <w:rPr>
          <w:rFonts w:ascii="Palatino Linotype" w:eastAsiaTheme="minorEastAsia" w:hAnsi="Palatino Linotype" w:cs="Arial"/>
          <w:noProof/>
          <w:sz w:val="24"/>
          <w:szCs w:val="24"/>
          <w:lang w:eastAsia="it-IT"/>
        </w:rPr>
        <w:drawing>
          <wp:inline distT="0" distB="0" distL="0" distR="0" wp14:anchorId="16431714" wp14:editId="26D9177C">
            <wp:extent cx="5467858" cy="3638550"/>
            <wp:effectExtent l="0" t="0" r="0" b="0"/>
            <wp:docPr id="10" name="Immagine 10" descr="C:\Users\virginia\Downloads\u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a\Downloads\uni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0785" cy="3640498"/>
                    </a:xfrm>
                    <a:prstGeom prst="rect">
                      <a:avLst/>
                    </a:prstGeom>
                    <a:noFill/>
                    <a:ln>
                      <a:noFill/>
                    </a:ln>
                  </pic:spPr>
                </pic:pic>
              </a:graphicData>
            </a:graphic>
          </wp:inline>
        </w:drawing>
      </w:r>
    </w:p>
    <w:p w:rsidR="00021BFA" w:rsidRDefault="00021BFA" w:rsidP="00021BFA">
      <w:pPr>
        <w:widowControl w:val="0"/>
        <w:autoSpaceDE w:val="0"/>
        <w:autoSpaceDN w:val="0"/>
        <w:adjustRightInd w:val="0"/>
        <w:spacing w:line="360" w:lineRule="auto"/>
        <w:ind w:left="227" w:right="227"/>
        <w:jc w:val="both"/>
        <w:rPr>
          <w:rFonts w:cs="Arial"/>
          <w:sz w:val="20"/>
          <w:szCs w:val="20"/>
        </w:rPr>
      </w:pPr>
      <w:r w:rsidRPr="008545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Arial"/>
          <w:b/>
          <w:sz w:val="20"/>
          <w:szCs w:val="20"/>
        </w:rPr>
        <w:t>Figura 17</w:t>
      </w:r>
      <w:r w:rsidRPr="008E3E02">
        <w:rPr>
          <w:rFonts w:cs="Arial"/>
          <w:b/>
          <w:sz w:val="20"/>
          <w:szCs w:val="20"/>
        </w:rPr>
        <w:t>.</w:t>
      </w:r>
      <w:r w:rsidRPr="008E3E02">
        <w:rPr>
          <w:rFonts w:cs="Arial"/>
          <w:sz w:val="20"/>
          <w:szCs w:val="20"/>
        </w:rPr>
        <w:t xml:space="preserve"> A sinistra </w:t>
      </w:r>
      <w:proofErr w:type="spellStart"/>
      <w:r w:rsidRPr="008E3E02">
        <w:rPr>
          <w:rFonts w:cs="Arial"/>
          <w:sz w:val="20"/>
          <w:szCs w:val="20"/>
        </w:rPr>
        <w:t>Jatobà</w:t>
      </w:r>
      <w:proofErr w:type="spellEnd"/>
      <w:r w:rsidRPr="008E3E02">
        <w:rPr>
          <w:rFonts w:cs="Arial"/>
          <w:sz w:val="20"/>
          <w:szCs w:val="20"/>
        </w:rPr>
        <w:t xml:space="preserve"> che rompe la noce con il Sasso su un tronco orizzontale a circa 2 m da terra. A destra Presente che rompe la noce con il Sasso a circa 4 m da terra dopo averlo trasportato per circa 6 m.</w:t>
      </w:r>
    </w:p>
    <w:p w:rsidR="00021BFA" w:rsidRDefault="00021BFA" w:rsidP="00021BFA">
      <w:pPr>
        <w:widowControl w:val="0"/>
        <w:autoSpaceDE w:val="0"/>
        <w:autoSpaceDN w:val="0"/>
        <w:adjustRightInd w:val="0"/>
        <w:spacing w:line="360" w:lineRule="auto"/>
        <w:ind w:left="227" w:right="227"/>
        <w:jc w:val="both"/>
        <w:rPr>
          <w:rFonts w:cs="Arial"/>
          <w:sz w:val="28"/>
          <w:szCs w:val="28"/>
        </w:rPr>
      </w:pPr>
    </w:p>
    <w:p w:rsidR="00021BFA" w:rsidRPr="00933957" w:rsidRDefault="00021BFA" w:rsidP="00021BFA">
      <w:pPr>
        <w:pStyle w:val="Titolo2"/>
        <w:spacing w:before="0" w:line="360" w:lineRule="auto"/>
        <w:ind w:right="227" w:firstLine="227"/>
        <w:rPr>
          <w:rFonts w:ascii="Palatino Linotype" w:eastAsiaTheme="minorEastAsia" w:hAnsi="Palatino Linotype"/>
          <w:b/>
          <w:color w:val="auto"/>
          <w:sz w:val="28"/>
          <w:szCs w:val="28"/>
          <w:lang w:eastAsia="it-IT"/>
        </w:rPr>
      </w:pPr>
      <w:bookmarkStart w:id="28" w:name="_Toc486373911"/>
      <w:r w:rsidRPr="00933957">
        <w:rPr>
          <w:rFonts w:ascii="Palatino Linotype" w:eastAsiaTheme="minorEastAsia" w:hAnsi="Palatino Linotype"/>
          <w:b/>
          <w:color w:val="auto"/>
          <w:sz w:val="28"/>
          <w:szCs w:val="28"/>
          <w:lang w:eastAsia="it-IT"/>
        </w:rPr>
        <w:t>4.6 Strategie con le quali viene raggiunto il successo</w:t>
      </w:r>
      <w:bookmarkEnd w:id="28"/>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r w:rsidRPr="001170E6">
        <w:rPr>
          <w:rFonts w:ascii="Palatino Linotype" w:eastAsiaTheme="minorEastAsia" w:hAnsi="Palatino Linotype" w:cs="Arial"/>
          <w:sz w:val="24"/>
          <w:szCs w:val="24"/>
          <w:lang w:eastAsia="it-IT"/>
        </w:rPr>
        <w:t xml:space="preserve">Analizzando i successi degli adulti risulta che nella </w:t>
      </w:r>
      <w:r>
        <w:rPr>
          <w:rFonts w:ascii="Palatino Linotype" w:eastAsiaTheme="minorEastAsia" w:hAnsi="Palatino Linotype" w:cs="Arial"/>
          <w:sz w:val="24"/>
          <w:szCs w:val="24"/>
          <w:lang w:eastAsia="it-IT"/>
        </w:rPr>
        <w:t>condizione Sasso - Noce Grande [N (Numero di soggetti testati) = 8]</w:t>
      </w:r>
      <w:r w:rsidRPr="001170E6">
        <w:rPr>
          <w:rFonts w:ascii="Palatino Linotype" w:eastAsiaTheme="minorEastAsia" w:hAnsi="Palatino Linotype" w:cs="Arial"/>
          <w:sz w:val="24"/>
          <w:szCs w:val="24"/>
          <w:lang w:eastAsia="it-IT"/>
        </w:rPr>
        <w:t xml:space="preserve"> il 90% dei successi è raggiunto us</w:t>
      </w:r>
      <w:r>
        <w:rPr>
          <w:rFonts w:ascii="Palatino Linotype" w:eastAsiaTheme="minorEastAsia" w:hAnsi="Palatino Linotype" w:cs="Arial"/>
          <w:sz w:val="24"/>
          <w:szCs w:val="24"/>
          <w:lang w:eastAsia="it-IT"/>
        </w:rPr>
        <w:t>ando il Sasso, il 5% usando</w:t>
      </w:r>
      <w:r w:rsidRPr="001170E6">
        <w:rPr>
          <w:rFonts w:ascii="Palatino Linotype" w:eastAsiaTheme="minorEastAsia" w:hAnsi="Palatino Linotype" w:cs="Arial"/>
          <w:sz w:val="24"/>
          <w:szCs w:val="24"/>
          <w:lang w:eastAsia="it-IT"/>
        </w:rPr>
        <w:t xml:space="preserve"> i denti, lo 0% usando un altro percussore e il 5% combinando queste strategie. Nella condizione Sasso - Noce Piccola (N = 7) il 90% dei successi è ottenuto con la strategia Sasso, il 5% con la strategia Denti, circa l’1% con la strategia Percussore e il 4% con la strategia Mista. Nella condizione Senza Sasso - Noce Grande (N = 7) invece la strategia Sasso non viene utilizzata poiché il sasso non è fornito</w:t>
      </w:r>
      <w:r>
        <w:rPr>
          <w:rFonts w:ascii="Palatino Linotype" w:eastAsiaTheme="minorEastAsia" w:hAnsi="Palatino Linotype" w:cs="Arial"/>
          <w:sz w:val="24"/>
          <w:szCs w:val="24"/>
          <w:lang w:eastAsia="it-IT"/>
        </w:rPr>
        <w:t>,</w:t>
      </w:r>
      <w:r w:rsidRPr="001170E6">
        <w:rPr>
          <w:rFonts w:ascii="Palatino Linotype" w:eastAsiaTheme="minorEastAsia" w:hAnsi="Palatino Linotype" w:cs="Arial"/>
          <w:sz w:val="24"/>
          <w:szCs w:val="24"/>
          <w:lang w:eastAsia="it-IT"/>
        </w:rPr>
        <w:t xml:space="preserve"> quindi</w:t>
      </w:r>
      <w:r>
        <w:rPr>
          <w:rFonts w:ascii="Palatino Linotype" w:eastAsiaTheme="minorEastAsia" w:hAnsi="Palatino Linotype" w:cs="Arial"/>
          <w:sz w:val="24"/>
          <w:szCs w:val="24"/>
          <w:lang w:eastAsia="it-IT"/>
        </w:rPr>
        <w:t>,</w:t>
      </w:r>
      <w:r w:rsidRPr="001170E6">
        <w:rPr>
          <w:rFonts w:ascii="Palatino Linotype" w:eastAsiaTheme="minorEastAsia" w:hAnsi="Palatino Linotype" w:cs="Arial"/>
          <w:sz w:val="24"/>
          <w:szCs w:val="24"/>
          <w:lang w:eastAsia="it-IT"/>
        </w:rPr>
        <w:t xml:space="preserve"> i successi sono ottenuti </w:t>
      </w:r>
      <w:r>
        <w:rPr>
          <w:rFonts w:ascii="Palatino Linotype" w:eastAsiaTheme="minorEastAsia" w:hAnsi="Palatino Linotype" w:cs="Arial"/>
          <w:sz w:val="24"/>
          <w:szCs w:val="24"/>
          <w:lang w:eastAsia="it-IT"/>
        </w:rPr>
        <w:t>tramite la strategia Denti ne</w:t>
      </w:r>
      <w:r w:rsidRPr="001170E6">
        <w:rPr>
          <w:rFonts w:ascii="Palatino Linotype" w:eastAsiaTheme="minorEastAsia" w:hAnsi="Palatino Linotype" w:cs="Arial"/>
          <w:sz w:val="24"/>
          <w:szCs w:val="24"/>
          <w:lang w:eastAsia="it-IT"/>
        </w:rPr>
        <w:t>l 47%, trami</w:t>
      </w:r>
      <w:r>
        <w:rPr>
          <w:rFonts w:ascii="Palatino Linotype" w:eastAsiaTheme="minorEastAsia" w:hAnsi="Palatino Linotype" w:cs="Arial"/>
          <w:sz w:val="24"/>
          <w:szCs w:val="24"/>
          <w:lang w:eastAsia="it-IT"/>
        </w:rPr>
        <w:t>te la strategia Percussore ne</w:t>
      </w:r>
      <w:r w:rsidRPr="001170E6">
        <w:rPr>
          <w:rFonts w:ascii="Palatino Linotype" w:eastAsiaTheme="minorEastAsia" w:hAnsi="Palatino Linotype" w:cs="Arial"/>
          <w:sz w:val="24"/>
          <w:szCs w:val="24"/>
          <w:lang w:eastAsia="it-IT"/>
        </w:rPr>
        <w:t xml:space="preserve">l 44% e </w:t>
      </w:r>
      <w:r>
        <w:rPr>
          <w:rFonts w:ascii="Palatino Linotype" w:eastAsiaTheme="minorEastAsia" w:hAnsi="Palatino Linotype" w:cs="Arial"/>
          <w:sz w:val="24"/>
          <w:szCs w:val="24"/>
          <w:lang w:eastAsia="it-IT"/>
        </w:rPr>
        <w:t>tramite la strategia Mista ne</w:t>
      </w:r>
      <w:r w:rsidRPr="001170E6">
        <w:rPr>
          <w:rFonts w:ascii="Palatino Linotype" w:eastAsiaTheme="minorEastAsia" w:hAnsi="Palatino Linotype" w:cs="Arial"/>
          <w:sz w:val="24"/>
          <w:szCs w:val="24"/>
          <w:lang w:eastAsia="it-IT"/>
        </w:rPr>
        <w:t>l 9%. Nella condizione Senza Sasso - Noce Piccola (N = 6) infine</w:t>
      </w:r>
      <w:r>
        <w:rPr>
          <w:rFonts w:ascii="Palatino Linotype" w:eastAsiaTheme="minorEastAsia" w:hAnsi="Palatino Linotype" w:cs="Arial"/>
          <w:sz w:val="24"/>
          <w:szCs w:val="24"/>
          <w:lang w:eastAsia="it-IT"/>
        </w:rPr>
        <w:t>,</w:t>
      </w:r>
      <w:r w:rsidRPr="001170E6">
        <w:rPr>
          <w:rFonts w:ascii="Palatino Linotype" w:eastAsiaTheme="minorEastAsia" w:hAnsi="Palatino Linotype" w:cs="Arial"/>
          <w:sz w:val="24"/>
          <w:szCs w:val="24"/>
          <w:lang w:eastAsia="it-IT"/>
        </w:rPr>
        <w:t xml:space="preserve"> i successi sono ottenuti con la st</w:t>
      </w:r>
      <w:r>
        <w:rPr>
          <w:rFonts w:ascii="Palatino Linotype" w:eastAsiaTheme="minorEastAsia" w:hAnsi="Palatino Linotype" w:cs="Arial"/>
          <w:sz w:val="24"/>
          <w:szCs w:val="24"/>
          <w:lang w:eastAsia="it-IT"/>
        </w:rPr>
        <w:t>rategia Denti ne</w:t>
      </w:r>
      <w:r w:rsidRPr="001170E6">
        <w:rPr>
          <w:rFonts w:ascii="Palatino Linotype" w:eastAsiaTheme="minorEastAsia" w:hAnsi="Palatino Linotype" w:cs="Arial"/>
          <w:sz w:val="24"/>
          <w:szCs w:val="24"/>
          <w:lang w:eastAsia="it-IT"/>
        </w:rPr>
        <w:t>l 42%, c</w:t>
      </w:r>
      <w:r>
        <w:rPr>
          <w:rFonts w:ascii="Palatino Linotype" w:eastAsiaTheme="minorEastAsia" w:hAnsi="Palatino Linotype" w:cs="Arial"/>
          <w:sz w:val="24"/>
          <w:szCs w:val="24"/>
          <w:lang w:eastAsia="it-IT"/>
        </w:rPr>
        <w:t>on la strategia Percussore ne</w:t>
      </w:r>
      <w:r w:rsidRPr="001170E6">
        <w:rPr>
          <w:rFonts w:ascii="Palatino Linotype" w:eastAsiaTheme="minorEastAsia" w:hAnsi="Palatino Linotype" w:cs="Arial"/>
          <w:sz w:val="24"/>
          <w:szCs w:val="24"/>
          <w:lang w:eastAsia="it-IT"/>
        </w:rPr>
        <w:t>l 53%</w:t>
      </w:r>
      <w:r>
        <w:rPr>
          <w:rFonts w:ascii="Palatino Linotype" w:eastAsiaTheme="minorEastAsia" w:hAnsi="Palatino Linotype" w:cs="Arial"/>
          <w:sz w:val="24"/>
          <w:szCs w:val="24"/>
          <w:lang w:eastAsia="it-IT"/>
        </w:rPr>
        <w:t xml:space="preserve"> e con la strategia mista nello</w:t>
      </w:r>
      <w:r w:rsidRPr="001170E6">
        <w:rPr>
          <w:rFonts w:ascii="Palatino Linotype" w:eastAsiaTheme="minorEastAsia" w:hAnsi="Palatino Linotype" w:cs="Arial"/>
          <w:sz w:val="24"/>
          <w:szCs w:val="24"/>
          <w:lang w:eastAsia="it-IT"/>
        </w:rPr>
        <w:t xml:space="preserve"> 0%</w:t>
      </w:r>
      <w:r>
        <w:rPr>
          <w:rFonts w:ascii="Palatino Linotype" w:eastAsiaTheme="minorEastAsia" w:hAnsi="Palatino Linotype" w:cs="Arial"/>
          <w:sz w:val="24"/>
          <w:szCs w:val="24"/>
          <w:lang w:eastAsia="it-IT"/>
        </w:rPr>
        <w:t xml:space="preserve"> come si può vedere in Tabella 8 e in Figura 18</w:t>
      </w:r>
      <w:r w:rsidRPr="001170E6">
        <w:rPr>
          <w:rFonts w:ascii="Palatino Linotype" w:eastAsiaTheme="minorEastAsia" w:hAnsi="Palatino Linotype" w:cs="Arial"/>
          <w:sz w:val="24"/>
          <w:szCs w:val="24"/>
          <w:lang w:eastAsia="it-IT"/>
        </w:rPr>
        <w:t>.</w:t>
      </w:r>
    </w:p>
    <w:p w:rsidR="00021BFA"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Pr="00854568" w:rsidRDefault="00021BFA" w:rsidP="00021BFA">
      <w:pPr>
        <w:pStyle w:val="Paragrafoelenco"/>
        <w:widowControl w:val="0"/>
        <w:autoSpaceDE w:val="0"/>
        <w:autoSpaceDN w:val="0"/>
        <w:adjustRightInd w:val="0"/>
        <w:spacing w:after="0" w:line="360" w:lineRule="auto"/>
        <w:ind w:left="227" w:right="227"/>
        <w:jc w:val="both"/>
        <w:rPr>
          <w:rFonts w:ascii="Palatino Linotype" w:eastAsiaTheme="minorEastAsia" w:hAnsi="Palatino Linotype" w:cs="Arial"/>
          <w:sz w:val="20"/>
          <w:szCs w:val="20"/>
          <w:lang w:eastAsia="it-IT"/>
        </w:rPr>
      </w:pPr>
      <w:r w:rsidRPr="005759EF">
        <w:rPr>
          <w:rFonts w:ascii="Palatino Linotype" w:eastAsiaTheme="minorEastAsia" w:hAnsi="Palatino Linotype" w:cs="Arial"/>
          <w:b/>
          <w:sz w:val="20"/>
          <w:szCs w:val="20"/>
          <w:lang w:eastAsia="it-IT"/>
        </w:rPr>
        <w:t>Tabella 8.</w:t>
      </w:r>
      <w:r w:rsidRPr="005759EF">
        <w:rPr>
          <w:rFonts w:ascii="Palatino Linotype" w:eastAsiaTheme="minorEastAsia" w:hAnsi="Palatino Linotype" w:cs="Arial"/>
          <w:sz w:val="20"/>
          <w:szCs w:val="20"/>
          <w:lang w:eastAsia="it-IT"/>
        </w:rPr>
        <w:t xml:space="preserve"> Percentuali di successo ottenute dagli adulti con le differenti strategie nelle quattro condizioni. N = numero di successi in ciascuna condizione. S = con sasso; SS = Senza Sasso; NG = Noce Grande; NP = Noce Piccola; NA= non applicabile.</w:t>
      </w:r>
    </w:p>
    <w:tbl>
      <w:tblPr>
        <w:tblStyle w:val="Grigliatabella"/>
        <w:tblW w:w="0" w:type="auto"/>
        <w:jc w:val="center"/>
        <w:tblLook w:val="04A0" w:firstRow="1" w:lastRow="0" w:firstColumn="1" w:lastColumn="0" w:noHBand="0" w:noVBand="1"/>
      </w:tblPr>
      <w:tblGrid>
        <w:gridCol w:w="1938"/>
        <w:gridCol w:w="1922"/>
        <w:gridCol w:w="1922"/>
        <w:gridCol w:w="1923"/>
        <w:gridCol w:w="1923"/>
      </w:tblGrid>
      <w:tr w:rsidR="00021BFA" w:rsidRPr="001170E6" w:rsidTr="008F41AA">
        <w:trPr>
          <w:jc w:val="center"/>
        </w:trPr>
        <w:tc>
          <w:tcPr>
            <w:tcW w:w="1938" w:type="dxa"/>
          </w:tcPr>
          <w:p w:rsidR="00021BFA" w:rsidRPr="001170E6" w:rsidRDefault="00021BFA" w:rsidP="008F41AA">
            <w:pPr>
              <w:ind w:right="227"/>
              <w:rPr>
                <w:rFonts w:cs="Arial"/>
              </w:rPr>
            </w:pPr>
          </w:p>
        </w:tc>
        <w:tc>
          <w:tcPr>
            <w:tcW w:w="1922" w:type="dxa"/>
          </w:tcPr>
          <w:p w:rsidR="00021BFA" w:rsidRDefault="00021BFA" w:rsidP="008F41AA">
            <w:pPr>
              <w:ind w:right="227"/>
              <w:rPr>
                <w:rFonts w:cs="Arial"/>
              </w:rPr>
            </w:pPr>
            <w:r w:rsidRPr="003E3F8D">
              <w:rPr>
                <w:rFonts w:cs="Arial"/>
                <w:b/>
              </w:rPr>
              <w:t>S-NG</w:t>
            </w:r>
            <w:r w:rsidRPr="001170E6">
              <w:rPr>
                <w:rFonts w:cs="Arial"/>
              </w:rPr>
              <w:t xml:space="preserve"> </w:t>
            </w:r>
          </w:p>
          <w:p w:rsidR="00021BFA" w:rsidRPr="001170E6" w:rsidRDefault="00021BFA" w:rsidP="008F41AA">
            <w:pPr>
              <w:ind w:right="227"/>
              <w:rPr>
                <w:rFonts w:cs="Arial"/>
              </w:rPr>
            </w:pPr>
            <w:r w:rsidRPr="001170E6">
              <w:rPr>
                <w:rFonts w:cs="Arial"/>
              </w:rPr>
              <w:t>(N = 101)</w:t>
            </w:r>
          </w:p>
        </w:tc>
        <w:tc>
          <w:tcPr>
            <w:tcW w:w="1922" w:type="dxa"/>
          </w:tcPr>
          <w:p w:rsidR="00021BFA" w:rsidRDefault="00021BFA" w:rsidP="008F41AA">
            <w:pPr>
              <w:ind w:right="227"/>
              <w:rPr>
                <w:rFonts w:cs="Arial"/>
              </w:rPr>
            </w:pPr>
            <w:r w:rsidRPr="003E3F8D">
              <w:rPr>
                <w:rFonts w:cs="Arial"/>
                <w:b/>
              </w:rPr>
              <w:t>S-NP</w:t>
            </w:r>
            <w:r w:rsidRPr="001170E6">
              <w:rPr>
                <w:rFonts w:cs="Arial"/>
              </w:rPr>
              <w:t xml:space="preserve"> </w:t>
            </w:r>
          </w:p>
          <w:p w:rsidR="00021BFA" w:rsidRPr="001170E6" w:rsidRDefault="00021BFA" w:rsidP="008F41AA">
            <w:pPr>
              <w:ind w:right="227"/>
              <w:rPr>
                <w:rFonts w:cs="Arial"/>
              </w:rPr>
            </w:pPr>
            <w:r w:rsidRPr="001170E6">
              <w:rPr>
                <w:rFonts w:cs="Arial"/>
              </w:rPr>
              <w:t>(N = 97)</w:t>
            </w:r>
          </w:p>
        </w:tc>
        <w:tc>
          <w:tcPr>
            <w:tcW w:w="1923" w:type="dxa"/>
          </w:tcPr>
          <w:p w:rsidR="00021BFA" w:rsidRDefault="00021BFA" w:rsidP="008F41AA">
            <w:pPr>
              <w:ind w:right="227"/>
              <w:rPr>
                <w:rFonts w:cs="Arial"/>
              </w:rPr>
            </w:pPr>
            <w:r w:rsidRPr="003E3F8D">
              <w:rPr>
                <w:rFonts w:cs="Arial"/>
                <w:b/>
              </w:rPr>
              <w:t>SS-NG</w:t>
            </w:r>
            <w:r w:rsidRPr="001170E6">
              <w:rPr>
                <w:rFonts w:cs="Arial"/>
              </w:rPr>
              <w:t xml:space="preserve"> </w:t>
            </w:r>
          </w:p>
          <w:p w:rsidR="00021BFA" w:rsidRPr="001170E6" w:rsidRDefault="00021BFA" w:rsidP="008F41AA">
            <w:pPr>
              <w:ind w:right="227"/>
              <w:rPr>
                <w:rFonts w:cs="Arial"/>
              </w:rPr>
            </w:pPr>
            <w:r w:rsidRPr="001170E6">
              <w:rPr>
                <w:rFonts w:cs="Arial"/>
              </w:rPr>
              <w:t>(N = 32)</w:t>
            </w:r>
          </w:p>
        </w:tc>
        <w:tc>
          <w:tcPr>
            <w:tcW w:w="1923" w:type="dxa"/>
          </w:tcPr>
          <w:p w:rsidR="00021BFA" w:rsidRDefault="00021BFA" w:rsidP="008F41AA">
            <w:pPr>
              <w:ind w:right="227"/>
              <w:rPr>
                <w:rFonts w:cs="Arial"/>
              </w:rPr>
            </w:pPr>
            <w:r w:rsidRPr="003E3F8D">
              <w:rPr>
                <w:rFonts w:cs="Arial"/>
                <w:b/>
              </w:rPr>
              <w:t>SS-NP</w:t>
            </w:r>
            <w:r w:rsidRPr="001170E6">
              <w:rPr>
                <w:rFonts w:cs="Arial"/>
              </w:rPr>
              <w:t xml:space="preserve"> </w:t>
            </w:r>
          </w:p>
          <w:p w:rsidR="00021BFA" w:rsidRPr="001170E6" w:rsidRDefault="00021BFA" w:rsidP="008F41AA">
            <w:pPr>
              <w:ind w:right="227"/>
              <w:rPr>
                <w:rFonts w:cs="Arial"/>
              </w:rPr>
            </w:pPr>
            <w:r w:rsidRPr="001170E6">
              <w:rPr>
                <w:rFonts w:cs="Arial"/>
              </w:rPr>
              <w:t>(N = 19)</w:t>
            </w:r>
          </w:p>
        </w:tc>
      </w:tr>
      <w:tr w:rsidR="00021BFA" w:rsidRPr="001170E6" w:rsidTr="008F41AA">
        <w:trPr>
          <w:jc w:val="center"/>
        </w:trPr>
        <w:tc>
          <w:tcPr>
            <w:tcW w:w="1938" w:type="dxa"/>
          </w:tcPr>
          <w:p w:rsidR="00021BFA" w:rsidRPr="004D0CFB" w:rsidRDefault="00021BFA" w:rsidP="008F41AA">
            <w:pPr>
              <w:ind w:right="227"/>
              <w:rPr>
                <w:rFonts w:cs="Arial"/>
                <w:b/>
              </w:rPr>
            </w:pPr>
            <w:r w:rsidRPr="004D0CFB">
              <w:rPr>
                <w:rFonts w:cs="Arial"/>
                <w:b/>
              </w:rPr>
              <w:t>% successi Sasso</w:t>
            </w:r>
          </w:p>
        </w:tc>
        <w:tc>
          <w:tcPr>
            <w:tcW w:w="1922" w:type="dxa"/>
          </w:tcPr>
          <w:p w:rsidR="00021BFA" w:rsidRPr="001170E6" w:rsidRDefault="00021BFA" w:rsidP="008F41AA">
            <w:pPr>
              <w:ind w:right="227"/>
              <w:rPr>
                <w:rFonts w:cs="Arial"/>
              </w:rPr>
            </w:pPr>
            <w:r w:rsidRPr="001170E6">
              <w:rPr>
                <w:rFonts w:cs="Arial"/>
              </w:rPr>
              <w:t>90%</w:t>
            </w:r>
          </w:p>
        </w:tc>
        <w:tc>
          <w:tcPr>
            <w:tcW w:w="1922" w:type="dxa"/>
          </w:tcPr>
          <w:p w:rsidR="00021BFA" w:rsidRPr="001170E6" w:rsidRDefault="00021BFA" w:rsidP="008F41AA">
            <w:pPr>
              <w:ind w:right="227"/>
              <w:rPr>
                <w:rFonts w:cs="Arial"/>
              </w:rPr>
            </w:pPr>
            <w:r w:rsidRPr="001170E6">
              <w:rPr>
                <w:rFonts w:cs="Arial"/>
              </w:rPr>
              <w:t xml:space="preserve">90% </w:t>
            </w:r>
          </w:p>
        </w:tc>
        <w:tc>
          <w:tcPr>
            <w:tcW w:w="1923" w:type="dxa"/>
          </w:tcPr>
          <w:p w:rsidR="00021BFA" w:rsidRPr="001170E6" w:rsidRDefault="00021BFA" w:rsidP="008F41AA">
            <w:pPr>
              <w:ind w:right="227"/>
              <w:rPr>
                <w:rFonts w:cs="Arial"/>
              </w:rPr>
            </w:pPr>
            <w:r>
              <w:rPr>
                <w:rFonts w:cs="Arial"/>
              </w:rPr>
              <w:t>NA</w:t>
            </w:r>
          </w:p>
        </w:tc>
        <w:tc>
          <w:tcPr>
            <w:tcW w:w="1923" w:type="dxa"/>
          </w:tcPr>
          <w:p w:rsidR="00021BFA" w:rsidRPr="001170E6" w:rsidRDefault="00021BFA" w:rsidP="008F41AA">
            <w:pPr>
              <w:ind w:right="227"/>
              <w:rPr>
                <w:rFonts w:cs="Arial"/>
              </w:rPr>
            </w:pPr>
            <w:r>
              <w:rPr>
                <w:rFonts w:cs="Arial"/>
              </w:rPr>
              <w:t>NA</w:t>
            </w:r>
          </w:p>
        </w:tc>
      </w:tr>
      <w:tr w:rsidR="00021BFA" w:rsidRPr="001170E6" w:rsidTr="008F41AA">
        <w:trPr>
          <w:jc w:val="center"/>
        </w:trPr>
        <w:tc>
          <w:tcPr>
            <w:tcW w:w="1938" w:type="dxa"/>
          </w:tcPr>
          <w:p w:rsidR="00021BFA" w:rsidRPr="004D0CFB" w:rsidRDefault="00021BFA" w:rsidP="008F41AA">
            <w:pPr>
              <w:ind w:right="227"/>
              <w:rPr>
                <w:rFonts w:cs="Arial"/>
                <w:b/>
              </w:rPr>
            </w:pPr>
            <w:r w:rsidRPr="004D0CFB">
              <w:rPr>
                <w:rFonts w:cs="Arial"/>
                <w:b/>
              </w:rPr>
              <w:t>% successi Denti</w:t>
            </w:r>
          </w:p>
        </w:tc>
        <w:tc>
          <w:tcPr>
            <w:tcW w:w="1922" w:type="dxa"/>
          </w:tcPr>
          <w:p w:rsidR="00021BFA" w:rsidRPr="001170E6" w:rsidRDefault="00021BFA" w:rsidP="008F41AA">
            <w:pPr>
              <w:ind w:right="227"/>
              <w:rPr>
                <w:rFonts w:cs="Arial"/>
              </w:rPr>
            </w:pPr>
            <w:r w:rsidRPr="001170E6">
              <w:rPr>
                <w:rFonts w:cs="Arial"/>
              </w:rPr>
              <w:t xml:space="preserve">5% </w:t>
            </w:r>
          </w:p>
        </w:tc>
        <w:tc>
          <w:tcPr>
            <w:tcW w:w="1922" w:type="dxa"/>
          </w:tcPr>
          <w:p w:rsidR="00021BFA" w:rsidRPr="001170E6" w:rsidRDefault="00021BFA" w:rsidP="008F41AA">
            <w:pPr>
              <w:ind w:right="227"/>
              <w:rPr>
                <w:rFonts w:cs="Arial"/>
              </w:rPr>
            </w:pPr>
            <w:r w:rsidRPr="001170E6">
              <w:rPr>
                <w:rFonts w:cs="Arial"/>
              </w:rPr>
              <w:t xml:space="preserve">5% </w:t>
            </w:r>
          </w:p>
        </w:tc>
        <w:tc>
          <w:tcPr>
            <w:tcW w:w="1923" w:type="dxa"/>
          </w:tcPr>
          <w:p w:rsidR="00021BFA" w:rsidRPr="001170E6" w:rsidRDefault="00021BFA" w:rsidP="008F41AA">
            <w:pPr>
              <w:ind w:right="227"/>
              <w:rPr>
                <w:rFonts w:cs="Arial"/>
              </w:rPr>
            </w:pPr>
            <w:r w:rsidRPr="001170E6">
              <w:rPr>
                <w:rFonts w:cs="Arial"/>
              </w:rPr>
              <w:t xml:space="preserve">47% </w:t>
            </w:r>
          </w:p>
        </w:tc>
        <w:tc>
          <w:tcPr>
            <w:tcW w:w="1923" w:type="dxa"/>
          </w:tcPr>
          <w:p w:rsidR="00021BFA" w:rsidRPr="001170E6" w:rsidRDefault="00021BFA" w:rsidP="008F41AA">
            <w:pPr>
              <w:ind w:right="227"/>
              <w:rPr>
                <w:rFonts w:cs="Arial"/>
              </w:rPr>
            </w:pPr>
            <w:r w:rsidRPr="001170E6">
              <w:rPr>
                <w:rFonts w:cs="Arial"/>
              </w:rPr>
              <w:t xml:space="preserve">42% </w:t>
            </w:r>
          </w:p>
        </w:tc>
      </w:tr>
      <w:tr w:rsidR="00021BFA" w:rsidRPr="001170E6" w:rsidTr="008F41AA">
        <w:trPr>
          <w:jc w:val="center"/>
        </w:trPr>
        <w:tc>
          <w:tcPr>
            <w:tcW w:w="1938" w:type="dxa"/>
          </w:tcPr>
          <w:p w:rsidR="00021BFA" w:rsidRPr="004D0CFB" w:rsidRDefault="00021BFA" w:rsidP="008F41AA">
            <w:pPr>
              <w:ind w:right="227"/>
              <w:rPr>
                <w:rFonts w:cs="Arial"/>
                <w:b/>
              </w:rPr>
            </w:pPr>
            <w:r w:rsidRPr="004D0CFB">
              <w:rPr>
                <w:rFonts w:cs="Arial"/>
                <w:b/>
              </w:rPr>
              <w:t>% successi Percussore</w:t>
            </w:r>
          </w:p>
        </w:tc>
        <w:tc>
          <w:tcPr>
            <w:tcW w:w="1922" w:type="dxa"/>
          </w:tcPr>
          <w:p w:rsidR="00021BFA" w:rsidRPr="001170E6" w:rsidRDefault="00021BFA" w:rsidP="008F41AA">
            <w:pPr>
              <w:ind w:right="227"/>
              <w:rPr>
                <w:rFonts w:cs="Arial"/>
              </w:rPr>
            </w:pPr>
            <w:r w:rsidRPr="001170E6">
              <w:rPr>
                <w:rFonts w:cs="Arial"/>
              </w:rPr>
              <w:t xml:space="preserve">0% </w:t>
            </w:r>
          </w:p>
        </w:tc>
        <w:tc>
          <w:tcPr>
            <w:tcW w:w="1922" w:type="dxa"/>
          </w:tcPr>
          <w:p w:rsidR="00021BFA" w:rsidRPr="001170E6" w:rsidRDefault="00021BFA" w:rsidP="008F41AA">
            <w:pPr>
              <w:ind w:right="227"/>
              <w:rPr>
                <w:rFonts w:cs="Arial"/>
              </w:rPr>
            </w:pPr>
            <w:r w:rsidRPr="001170E6">
              <w:rPr>
                <w:rFonts w:cs="Arial"/>
              </w:rPr>
              <w:t xml:space="preserve">1% </w:t>
            </w:r>
          </w:p>
        </w:tc>
        <w:tc>
          <w:tcPr>
            <w:tcW w:w="1923" w:type="dxa"/>
          </w:tcPr>
          <w:p w:rsidR="00021BFA" w:rsidRPr="001170E6" w:rsidRDefault="00021BFA" w:rsidP="008F41AA">
            <w:pPr>
              <w:ind w:right="227"/>
              <w:rPr>
                <w:rFonts w:cs="Arial"/>
              </w:rPr>
            </w:pPr>
            <w:r w:rsidRPr="001170E6">
              <w:rPr>
                <w:rFonts w:cs="Arial"/>
              </w:rPr>
              <w:t xml:space="preserve">44% </w:t>
            </w:r>
          </w:p>
        </w:tc>
        <w:tc>
          <w:tcPr>
            <w:tcW w:w="1923" w:type="dxa"/>
          </w:tcPr>
          <w:p w:rsidR="00021BFA" w:rsidRPr="001170E6" w:rsidRDefault="00021BFA" w:rsidP="008F41AA">
            <w:pPr>
              <w:ind w:right="227"/>
              <w:rPr>
                <w:rFonts w:cs="Arial"/>
              </w:rPr>
            </w:pPr>
            <w:r w:rsidRPr="001170E6">
              <w:rPr>
                <w:rFonts w:cs="Arial"/>
              </w:rPr>
              <w:t xml:space="preserve">53% </w:t>
            </w:r>
          </w:p>
        </w:tc>
      </w:tr>
      <w:tr w:rsidR="00021BFA" w:rsidRPr="001170E6" w:rsidTr="008F41AA">
        <w:trPr>
          <w:jc w:val="center"/>
        </w:trPr>
        <w:tc>
          <w:tcPr>
            <w:tcW w:w="1938" w:type="dxa"/>
          </w:tcPr>
          <w:p w:rsidR="00021BFA" w:rsidRPr="004D0CFB" w:rsidRDefault="00021BFA" w:rsidP="008F41AA">
            <w:pPr>
              <w:ind w:right="227"/>
              <w:rPr>
                <w:rFonts w:cs="Arial"/>
                <w:b/>
              </w:rPr>
            </w:pPr>
            <w:r w:rsidRPr="004D0CFB">
              <w:rPr>
                <w:rFonts w:cs="Arial"/>
                <w:b/>
              </w:rPr>
              <w:t>% successi Mista</w:t>
            </w:r>
          </w:p>
        </w:tc>
        <w:tc>
          <w:tcPr>
            <w:tcW w:w="1922" w:type="dxa"/>
          </w:tcPr>
          <w:p w:rsidR="00021BFA" w:rsidRPr="001170E6" w:rsidRDefault="00021BFA" w:rsidP="008F41AA">
            <w:pPr>
              <w:ind w:right="227"/>
              <w:rPr>
                <w:rFonts w:cs="Arial"/>
              </w:rPr>
            </w:pPr>
            <w:r w:rsidRPr="001170E6">
              <w:rPr>
                <w:rFonts w:cs="Arial"/>
              </w:rPr>
              <w:t xml:space="preserve">5% </w:t>
            </w:r>
          </w:p>
        </w:tc>
        <w:tc>
          <w:tcPr>
            <w:tcW w:w="1922" w:type="dxa"/>
          </w:tcPr>
          <w:p w:rsidR="00021BFA" w:rsidRPr="001170E6" w:rsidRDefault="00021BFA" w:rsidP="008F41AA">
            <w:pPr>
              <w:ind w:right="227"/>
              <w:rPr>
                <w:rFonts w:cs="Arial"/>
              </w:rPr>
            </w:pPr>
            <w:r w:rsidRPr="001170E6">
              <w:rPr>
                <w:rFonts w:cs="Arial"/>
              </w:rPr>
              <w:t>4%</w:t>
            </w:r>
          </w:p>
        </w:tc>
        <w:tc>
          <w:tcPr>
            <w:tcW w:w="1923" w:type="dxa"/>
          </w:tcPr>
          <w:p w:rsidR="00021BFA" w:rsidRPr="001170E6" w:rsidRDefault="00021BFA" w:rsidP="008F41AA">
            <w:pPr>
              <w:ind w:right="227"/>
              <w:rPr>
                <w:rFonts w:cs="Arial"/>
              </w:rPr>
            </w:pPr>
            <w:r w:rsidRPr="001170E6">
              <w:rPr>
                <w:rFonts w:cs="Arial"/>
              </w:rPr>
              <w:t xml:space="preserve">9% </w:t>
            </w:r>
          </w:p>
        </w:tc>
        <w:tc>
          <w:tcPr>
            <w:tcW w:w="1923" w:type="dxa"/>
          </w:tcPr>
          <w:p w:rsidR="00021BFA" w:rsidRPr="001170E6" w:rsidRDefault="00021BFA" w:rsidP="008F41AA">
            <w:pPr>
              <w:ind w:right="227"/>
              <w:rPr>
                <w:rFonts w:cs="Arial"/>
              </w:rPr>
            </w:pPr>
            <w:r w:rsidRPr="001170E6">
              <w:rPr>
                <w:rFonts w:cs="Arial"/>
              </w:rPr>
              <w:t xml:space="preserve">0% </w:t>
            </w:r>
          </w:p>
        </w:tc>
      </w:tr>
    </w:tbl>
    <w:p w:rsidR="00021BFA" w:rsidRDefault="00021BFA" w:rsidP="00021BFA">
      <w:pPr>
        <w:ind w:right="227"/>
        <w:rPr>
          <w:rFonts w:cs="Arial"/>
        </w:rPr>
      </w:pPr>
      <w:r w:rsidRPr="00522E61">
        <w:rPr>
          <w:rFonts w:cs="Arial"/>
          <w:noProof/>
        </w:rPr>
        <w:drawing>
          <wp:anchor distT="0" distB="0" distL="114300" distR="114300" simplePos="0" relativeHeight="251675648" behindDoc="0" locked="0" layoutInCell="1" allowOverlap="1" wp14:anchorId="7166B2E1" wp14:editId="0BE962D8">
            <wp:simplePos x="0" y="0"/>
            <wp:positionH relativeFrom="column">
              <wp:posOffset>480060</wp:posOffset>
            </wp:positionH>
            <wp:positionV relativeFrom="paragraph">
              <wp:posOffset>320040</wp:posOffset>
            </wp:positionV>
            <wp:extent cx="5120640" cy="3086100"/>
            <wp:effectExtent l="0" t="0" r="3810" b="0"/>
            <wp:wrapTopAndBottom/>
            <wp:docPr id="11" name="Grafico 11">
              <a:extLst xmlns:a="http://schemas.openxmlformats.org/drawingml/2006/main">
                <a:ext uri="{FF2B5EF4-FFF2-40B4-BE49-F238E27FC236}">
                  <a16:creationId xmlns:a16="http://schemas.microsoft.com/office/drawing/2014/main" id="{012569AB-03AB-4721-81BA-B01841194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21BFA" w:rsidRPr="008E3E02" w:rsidRDefault="00021BFA" w:rsidP="00021BFA">
      <w:pPr>
        <w:widowControl w:val="0"/>
        <w:autoSpaceDE w:val="0"/>
        <w:autoSpaceDN w:val="0"/>
        <w:adjustRightInd w:val="0"/>
        <w:spacing w:line="360" w:lineRule="auto"/>
        <w:ind w:left="227" w:right="227"/>
        <w:jc w:val="both"/>
        <w:rPr>
          <w:rFonts w:cs="Arial"/>
          <w:sz w:val="20"/>
          <w:szCs w:val="20"/>
        </w:rPr>
      </w:pPr>
      <w:r>
        <w:rPr>
          <w:rFonts w:cs="Arial"/>
          <w:b/>
          <w:sz w:val="20"/>
          <w:szCs w:val="20"/>
        </w:rPr>
        <w:t>Figura 18</w:t>
      </w:r>
      <w:r w:rsidRPr="008E3E02">
        <w:rPr>
          <w:rFonts w:cs="Arial"/>
          <w:b/>
          <w:sz w:val="20"/>
          <w:szCs w:val="20"/>
        </w:rPr>
        <w:t>.</w:t>
      </w:r>
      <w:r w:rsidRPr="008E3E02">
        <w:rPr>
          <w:rFonts w:cs="Arial"/>
          <w:sz w:val="20"/>
          <w:szCs w:val="20"/>
        </w:rPr>
        <w:t xml:space="preserve"> Grafico che riporta la percentuale di utilizzo delle differenti strategie nelle varie condizioni tra i successi ottenuti dai soggetti testati.</w:t>
      </w:r>
    </w:p>
    <w:p w:rsidR="00021BFA" w:rsidRPr="001170E6" w:rsidRDefault="00021BFA" w:rsidP="00021BFA">
      <w:pPr>
        <w:pStyle w:val="Paragrafoelenco"/>
        <w:widowControl w:val="0"/>
        <w:autoSpaceDE w:val="0"/>
        <w:autoSpaceDN w:val="0"/>
        <w:adjustRightInd w:val="0"/>
        <w:spacing w:after="0" w:line="360" w:lineRule="auto"/>
        <w:ind w:left="227" w:right="227" w:firstLine="348"/>
        <w:jc w:val="both"/>
        <w:rPr>
          <w:rFonts w:ascii="Palatino Linotype" w:eastAsiaTheme="minorEastAsia" w:hAnsi="Palatino Linotype" w:cs="Arial"/>
          <w:sz w:val="24"/>
          <w:szCs w:val="24"/>
          <w:lang w:eastAsia="it-IT"/>
        </w:rPr>
      </w:pPr>
    </w:p>
    <w:p w:rsidR="00021BFA" w:rsidRDefault="00021BFA" w:rsidP="00021BFA">
      <w:pPr>
        <w:pStyle w:val="Titolo2"/>
        <w:spacing w:before="0"/>
        <w:ind w:left="227" w:right="227"/>
        <w:rPr>
          <w:rFonts w:ascii="Palatino Linotype" w:eastAsiaTheme="minorEastAsia" w:hAnsi="Palatino Linotype"/>
          <w:b/>
          <w:color w:val="auto"/>
          <w:sz w:val="28"/>
          <w:szCs w:val="28"/>
          <w:lang w:eastAsia="it-IT"/>
        </w:rPr>
      </w:pPr>
    </w:p>
    <w:p w:rsidR="00F9621A" w:rsidRDefault="00F9621A"/>
    <w:p w:rsidR="008F41AA" w:rsidRDefault="008F41AA" w:rsidP="008F41AA">
      <w:pPr>
        <w:pStyle w:val="Titolo1"/>
        <w:spacing w:before="0" w:line="360" w:lineRule="auto"/>
        <w:ind w:left="227" w:right="227"/>
        <w:rPr>
          <w:rFonts w:ascii="Palatino Linotype" w:hAnsi="Palatino Linotype"/>
          <w:b/>
          <w:color w:val="000000" w:themeColor="text1"/>
          <w:sz w:val="28"/>
          <w:szCs w:val="28"/>
        </w:rPr>
      </w:pPr>
    </w:p>
    <w:p w:rsidR="008F41AA" w:rsidRDefault="008F41AA" w:rsidP="008F41AA">
      <w:pPr>
        <w:rPr>
          <w:lang w:eastAsia="en-US"/>
        </w:rPr>
      </w:pPr>
    </w:p>
    <w:p w:rsidR="008F41AA" w:rsidRPr="008F41AA" w:rsidRDefault="008F41AA" w:rsidP="008F41AA">
      <w:pPr>
        <w:rPr>
          <w:lang w:eastAsia="en-US"/>
        </w:rPr>
      </w:pPr>
    </w:p>
    <w:p w:rsidR="008F41AA" w:rsidRPr="00C76E02" w:rsidRDefault="008F41AA" w:rsidP="008F41AA">
      <w:pPr>
        <w:pStyle w:val="Titolo1"/>
        <w:spacing w:before="0" w:line="360" w:lineRule="auto"/>
        <w:ind w:left="227" w:right="227"/>
        <w:rPr>
          <w:rFonts w:ascii="Palatino Linotype" w:hAnsi="Palatino Linotype"/>
          <w:b/>
          <w:color w:val="000000" w:themeColor="text1"/>
          <w:sz w:val="30"/>
          <w:szCs w:val="30"/>
        </w:rPr>
      </w:pPr>
      <w:bookmarkStart w:id="29" w:name="_Toc486373912"/>
      <w:bookmarkStart w:id="30" w:name="_Hlk486412872"/>
      <w:r w:rsidRPr="00C76E02">
        <w:rPr>
          <w:rFonts w:ascii="Palatino Linotype" w:hAnsi="Palatino Linotype"/>
          <w:b/>
          <w:color w:val="000000" w:themeColor="text1"/>
          <w:sz w:val="30"/>
          <w:szCs w:val="30"/>
        </w:rPr>
        <w:lastRenderedPageBreak/>
        <w:t>5. DISCUSSIONE</w:t>
      </w:r>
      <w:bookmarkEnd w:id="29"/>
    </w:p>
    <w:p w:rsidR="008F41AA" w:rsidRDefault="008F41AA" w:rsidP="008F41AA">
      <w:pPr>
        <w:spacing w:line="360" w:lineRule="auto"/>
        <w:ind w:left="227" w:right="227" w:firstLine="708"/>
      </w:pPr>
    </w:p>
    <w:p w:rsidR="008F41AA" w:rsidRDefault="008F41AA" w:rsidP="00E63A25">
      <w:pPr>
        <w:spacing w:line="360" w:lineRule="auto"/>
        <w:ind w:left="227" w:right="227" w:firstLine="708"/>
      </w:pPr>
      <w:r>
        <w:t xml:space="preserve">Dalle osservazioni del comportamento di rottura delle noci mature di anacardo effettuate tra il 2012 e il 2013 sullo stesso gruppo esaminato in questo studio sperimentale </w:t>
      </w:r>
      <w:r w:rsidRPr="004C0ADF">
        <w:t>(</w:t>
      </w:r>
      <w:proofErr w:type="spellStart"/>
      <w:r w:rsidRPr="004C0ADF">
        <w:t>Visalberghi</w:t>
      </w:r>
      <w:proofErr w:type="spellEnd"/>
      <w:r w:rsidRPr="004C0ADF">
        <w:t xml:space="preserve"> et al., 2016)</w:t>
      </w:r>
      <w:r>
        <w:t>,</w:t>
      </w:r>
      <w:r w:rsidRPr="004C0ADF">
        <w:t xml:space="preserve"> era </w:t>
      </w:r>
      <w:r>
        <w:t xml:space="preserve">emerso che gli adulti avevano alte percentuali di successo sia con gli strumenti sia con i denti, mentre i più giovani avevano percentuali di successo maggiori se utilizzavano strumenti vista la minor forza che sono in grado di imprimere con i denti rispetto agli adulti. </w:t>
      </w:r>
      <w:r w:rsidR="00311F2B">
        <w:t xml:space="preserve">Le femmine adulte </w:t>
      </w:r>
      <w:r>
        <w:t>preferivano utilizzare strumenti, mentre i maschi utilizza</w:t>
      </w:r>
      <w:r w:rsidR="00311F2B">
        <w:t>vano più frequentemente i denti</w:t>
      </w:r>
      <w:r>
        <w:t xml:space="preserve"> con cui</w:t>
      </w:r>
      <w:r w:rsidR="00311F2B">
        <w:t xml:space="preserve"> riuscivano facilmente ad aprire le noci</w:t>
      </w:r>
      <w:r>
        <w:t>, grazie alla morfologia cranio-facciale che gli garantisce maggiore forza nel</w:t>
      </w:r>
      <w:r w:rsidR="00311F2B">
        <w:t xml:space="preserve"> morso</w:t>
      </w:r>
      <w:r>
        <w:t>. Inoltre i soggetti di età inferiore ai 3 anni erano molto poco efficienti nella rottura (vedi Figura 5</w:t>
      </w:r>
      <w:r w:rsidR="00311F2B">
        <w:t>,</w:t>
      </w:r>
      <w:r>
        <w:t xml:space="preserve"> in </w:t>
      </w:r>
      <w:proofErr w:type="spellStart"/>
      <w:r w:rsidRPr="004C0ADF">
        <w:t>Visalberghi</w:t>
      </w:r>
      <w:proofErr w:type="spellEnd"/>
      <w:r w:rsidRPr="004C0ADF">
        <w:t xml:space="preserve"> et al., 2016</w:t>
      </w:r>
      <w:r>
        <w:t xml:space="preserve">). I dati raccolti in questo esperimento arricchiscono questo quadro dimostrando </w:t>
      </w:r>
      <w:r w:rsidRPr="00FF0ED9">
        <w:t>che</w:t>
      </w:r>
      <w:r w:rsidR="00311F2B" w:rsidRPr="00FF0ED9">
        <w:t>, se hanno a disposizione un sasso, i cebi</w:t>
      </w:r>
      <w:r w:rsidRPr="00FF0ED9">
        <w:t xml:space="preserve"> già nel terzo anno di vita preferiscono usarlo come strumento piuttosto che usare i denti e la bocca per aprire la noce. Questa tendenza, che caratterizza</w:t>
      </w:r>
      <w:r>
        <w:t xml:space="preserve"> i soggetti già in grado di utilizzare strumenti, è presente anche in quelli che stanno impar</w:t>
      </w:r>
      <w:r w:rsidR="00FF0ED9">
        <w:t>ando questa tecnica. Quando il S</w:t>
      </w:r>
      <w:r>
        <w:t>asso viene fornito dai ricercatori</w:t>
      </w:r>
      <w:r w:rsidR="00E63A25">
        <w:t xml:space="preserve"> i cebi, nella maggior parte delle prove, raggiungono il successo utilizzandolo, </w:t>
      </w:r>
      <w:r w:rsidR="00FF0ED9">
        <w:t>mentre nelle condizioni Senza S</w:t>
      </w:r>
      <w:r>
        <w:t>asso gli individui</w:t>
      </w:r>
      <w:r w:rsidR="00566006">
        <w:t xml:space="preserve"> in grado di utilizzare strumenti</w:t>
      </w:r>
      <w:r w:rsidR="00E63A25">
        <w:t xml:space="preserve"> </w:t>
      </w:r>
      <w:r>
        <w:t xml:space="preserve">aprono la noce </w:t>
      </w:r>
      <w:r w:rsidR="00E63A25">
        <w:t xml:space="preserve">sia con i denti sia </w:t>
      </w:r>
      <w:r w:rsidR="00FF0ED9">
        <w:t xml:space="preserve">con </w:t>
      </w:r>
      <w:r w:rsidR="00E63A25">
        <w:t>percussori</w:t>
      </w:r>
      <w:r w:rsidR="00FF0ED9">
        <w:t xml:space="preserve"> alternativi. Nelle condizioni Senza S</w:t>
      </w:r>
      <w:r w:rsidR="00E63A25">
        <w:t xml:space="preserve">asso il maschio </w:t>
      </w:r>
      <w:proofErr w:type="spellStart"/>
      <w:r w:rsidR="00330D5B">
        <w:t>alpha</w:t>
      </w:r>
      <w:proofErr w:type="spellEnd"/>
      <w:r>
        <w:t xml:space="preserve"> e Dita utilizzano solo i denti con i quali ra</w:t>
      </w:r>
      <w:r w:rsidR="00E63A25">
        <w:t>ggiungono il successo, mentre le</w:t>
      </w:r>
      <w:r>
        <w:t xml:space="preserve"> altre femmine, i maschi più giovani (Presente) e gli immaturi </w:t>
      </w:r>
      <w:r w:rsidR="00566006">
        <w:t>in grado di usare strumenti</w:t>
      </w:r>
      <w:r>
        <w:t xml:space="preserve"> (</w:t>
      </w:r>
      <w:proofErr w:type="spellStart"/>
      <w:r>
        <w:t>Cachassa</w:t>
      </w:r>
      <w:proofErr w:type="spellEnd"/>
      <w:r>
        <w:t xml:space="preserve"> e </w:t>
      </w:r>
      <w:proofErr w:type="spellStart"/>
      <w:r>
        <w:t>Donzela</w:t>
      </w:r>
      <w:proofErr w:type="spellEnd"/>
      <w:r>
        <w:t>) tendono a cercare percussori alternativi.</w:t>
      </w:r>
      <w:r w:rsidR="00E63A25">
        <w:t xml:space="preserve"> Infine </w:t>
      </w:r>
      <w:proofErr w:type="spellStart"/>
      <w:r w:rsidR="00E63A25">
        <w:t>Pamonha</w:t>
      </w:r>
      <w:proofErr w:type="spellEnd"/>
      <w:r w:rsidR="00E63A25">
        <w:t>, la sola femmina adulta non in grado di utilizzare strumenti, usa solo i denti.</w:t>
      </w:r>
    </w:p>
    <w:p w:rsidR="009207A0" w:rsidRPr="00E63A25" w:rsidRDefault="009207A0" w:rsidP="00E63A25">
      <w:pPr>
        <w:spacing w:line="360" w:lineRule="auto"/>
        <w:ind w:left="227" w:right="227" w:firstLine="708"/>
      </w:pPr>
    </w:p>
    <w:p w:rsidR="008F41AA" w:rsidRPr="00B856BF" w:rsidRDefault="008F41AA" w:rsidP="008F41AA">
      <w:pPr>
        <w:pStyle w:val="Titolo2"/>
        <w:spacing w:before="0" w:line="360" w:lineRule="auto"/>
        <w:ind w:left="227" w:right="227"/>
        <w:rPr>
          <w:rFonts w:ascii="Palatino Linotype" w:hAnsi="Palatino Linotype"/>
          <w:b/>
          <w:color w:val="000000" w:themeColor="text1"/>
          <w:sz w:val="28"/>
          <w:szCs w:val="28"/>
        </w:rPr>
      </w:pPr>
      <w:bookmarkStart w:id="31" w:name="_Toc486373913"/>
      <w:r w:rsidRPr="00B856BF">
        <w:rPr>
          <w:rFonts w:ascii="Palatino Linotype" w:hAnsi="Palatino Linotype"/>
          <w:b/>
          <w:color w:val="000000" w:themeColor="text1"/>
          <w:sz w:val="28"/>
          <w:szCs w:val="28"/>
        </w:rPr>
        <w:t>5.1 Effetto della presenza del sasso</w:t>
      </w:r>
      <w:bookmarkEnd w:id="31"/>
    </w:p>
    <w:p w:rsidR="008F41AA" w:rsidRDefault="008F41AA" w:rsidP="00E63A25">
      <w:pPr>
        <w:spacing w:line="360" w:lineRule="auto"/>
        <w:ind w:left="227" w:right="227" w:firstLine="708"/>
      </w:pPr>
      <w:r w:rsidRPr="00331FE2">
        <w:t>Dalle analisi statistiche effettuate con l’ANOVA sulle percentuali di successo risul</w:t>
      </w:r>
      <w:r w:rsidR="00331FE2">
        <w:t>ta che il fattore Presenza del S</w:t>
      </w:r>
      <w:r w:rsidRPr="00331FE2">
        <w:t xml:space="preserve">asso è </w:t>
      </w:r>
      <w:r w:rsidR="00331FE2">
        <w:t>significativo. La presenza del S</w:t>
      </w:r>
      <w:r w:rsidRPr="00331FE2">
        <w:t xml:space="preserve">asso aumenta </w:t>
      </w:r>
      <w:r w:rsidRPr="00331FE2">
        <w:lastRenderedPageBreak/>
        <w:t>le possibilità di successo rispetto a quando il soggetto deve cercare un percussore alt</w:t>
      </w:r>
      <w:r w:rsidR="00E63A25" w:rsidRPr="00331FE2">
        <w:t>ernativo oppure usare i denti. Quando il Sasso è disponibile t</w:t>
      </w:r>
      <w:r w:rsidRPr="00331FE2">
        <w:t>utti gli individui adulti ed alcuni immaturi preferisc</w:t>
      </w:r>
      <w:r>
        <w:t>ono la strate</w:t>
      </w:r>
      <w:r w:rsidR="00E63A25">
        <w:t>gia che comporta il suo utilizzo a quella che</w:t>
      </w:r>
      <w:r>
        <w:t xml:space="preserve"> comporta l’uso dei denti per ambedue i tipi di noce, nonostante che la Noce Piccola sia</w:t>
      </w:r>
      <w:r w:rsidR="00E63A25">
        <w:t xml:space="preserve"> per loro</w:t>
      </w:r>
      <w:r>
        <w:t xml:space="preserve"> facilmente apribile con i denti. </w:t>
      </w:r>
      <w:r w:rsidR="00E63A25">
        <w:t>Questo risultato è in accordo a quanto atteso sulla base nella nostra prima ipotesi, secondo la quale il Sasso è preferito</w:t>
      </w:r>
      <w:r>
        <w:t xml:space="preserve"> </w:t>
      </w:r>
      <w:r w:rsidR="00E63A25" w:rsidRPr="00331FE2">
        <w:t xml:space="preserve">perché </w:t>
      </w:r>
      <w:r w:rsidRPr="00331FE2">
        <w:t>permette non solo di rompere la noce ma anche di evitare il contatto fra le mucose della bocca e le sostanze caustiche presenti nel mesocarpo del frutto.</w:t>
      </w:r>
      <w:r>
        <w:t xml:space="preserve"> </w:t>
      </w:r>
    </w:p>
    <w:p w:rsidR="008F41AA" w:rsidRDefault="008F41AA" w:rsidP="009207A0">
      <w:pPr>
        <w:spacing w:line="360" w:lineRule="auto"/>
        <w:ind w:right="227"/>
      </w:pPr>
    </w:p>
    <w:p w:rsidR="008F41AA" w:rsidRPr="00B856BF" w:rsidRDefault="008F41AA" w:rsidP="008F41AA">
      <w:pPr>
        <w:pStyle w:val="Titolo2"/>
        <w:spacing w:before="0" w:line="360" w:lineRule="auto"/>
        <w:ind w:left="227" w:right="227"/>
        <w:rPr>
          <w:rFonts w:ascii="Palatino Linotype" w:hAnsi="Palatino Linotype"/>
          <w:b/>
          <w:color w:val="000000" w:themeColor="text1"/>
          <w:sz w:val="28"/>
          <w:szCs w:val="28"/>
        </w:rPr>
      </w:pPr>
      <w:bookmarkStart w:id="32" w:name="_Toc486373914"/>
      <w:r w:rsidRPr="00B856BF">
        <w:rPr>
          <w:rFonts w:ascii="Palatino Linotype" w:hAnsi="Palatino Linotype"/>
          <w:b/>
          <w:color w:val="000000" w:themeColor="text1"/>
          <w:sz w:val="28"/>
          <w:szCs w:val="28"/>
        </w:rPr>
        <w:t>5.2 Differenze nel successo in relazione all’età</w:t>
      </w:r>
      <w:r>
        <w:rPr>
          <w:rFonts w:ascii="Palatino Linotype" w:hAnsi="Palatino Linotype"/>
          <w:b/>
          <w:color w:val="000000" w:themeColor="text1"/>
          <w:sz w:val="28"/>
          <w:szCs w:val="28"/>
        </w:rPr>
        <w:t xml:space="preserve"> e al peso dei soggetti</w:t>
      </w:r>
      <w:bookmarkEnd w:id="32"/>
    </w:p>
    <w:p w:rsidR="0063496C" w:rsidRDefault="008F41AA" w:rsidP="008F41AA">
      <w:pPr>
        <w:spacing w:line="360" w:lineRule="auto"/>
        <w:ind w:left="227" w:right="227" w:firstLine="708"/>
      </w:pPr>
      <w:r>
        <w:t xml:space="preserve">Sebbene l’analisi delle percentuali di successo condotta con l’ANOVA non abbia dimostrato un effetto significativo del fattore età, </w:t>
      </w:r>
      <w:r w:rsidRPr="008A1C9D">
        <w:t>da analisi</w:t>
      </w:r>
      <w:r w:rsidR="00E63A25" w:rsidRPr="008A1C9D">
        <w:t xml:space="preserve"> correlazionali è emerso</w:t>
      </w:r>
      <w:r w:rsidR="008A1B59" w:rsidRPr="008A1C9D">
        <w:t xml:space="preserve"> che</w:t>
      </w:r>
      <w:r w:rsidR="00E63A25" w:rsidRPr="008A1C9D">
        <w:t xml:space="preserve"> il</w:t>
      </w:r>
      <w:r w:rsidRPr="008A1C9D">
        <w:t xml:space="preserve"> successo è direttamente proporzionale all’età degli individui in</w:t>
      </w:r>
      <w:r>
        <w:t xml:space="preserve"> tutte le condizioni</w:t>
      </w:r>
      <w:r w:rsidR="005A4DFC">
        <w:t xml:space="preserve"> sperimentali</w:t>
      </w:r>
      <w:r>
        <w:t xml:space="preserve">. </w:t>
      </w:r>
    </w:p>
    <w:p w:rsidR="008F41AA" w:rsidRDefault="008F41AA" w:rsidP="009D3775">
      <w:pPr>
        <w:spacing w:line="360" w:lineRule="auto"/>
        <w:ind w:left="227" w:right="227" w:firstLine="708"/>
      </w:pPr>
      <w:r w:rsidRPr="00D74DEF">
        <w:t>I cebi inizi</w:t>
      </w:r>
      <w:r>
        <w:t>ano a toccare</w:t>
      </w:r>
      <w:r w:rsidRPr="00D74DEF">
        <w:t xml:space="preserve"> le noci </w:t>
      </w:r>
      <w:r>
        <w:t xml:space="preserve">di palma già </w:t>
      </w:r>
      <w:r w:rsidRPr="00D74DEF">
        <w:t>nel primo anno di età,</w:t>
      </w:r>
      <w:r>
        <w:t xml:space="preserve"> ma solo </w:t>
      </w:r>
      <w:r w:rsidRPr="00D74DEF">
        <w:t>successivamente le manipolano, le battono dir</w:t>
      </w:r>
      <w:r>
        <w:t>ettamente contro una superficie ed</w:t>
      </w:r>
      <w:r w:rsidRPr="00D74DEF">
        <w:t xml:space="preserve"> infine le</w:t>
      </w:r>
      <w:r>
        <w:t xml:space="preserve"> colpiscono con percussori. In generale queste attività durano per anni prima </w:t>
      </w:r>
      <w:r w:rsidRPr="009207A0">
        <w:t xml:space="preserve">che i cebi imparino ad usare lo strumento in maniera efficace </w:t>
      </w:r>
      <w:r w:rsidR="00CB7EAC" w:rsidRPr="009207A0">
        <w:t xml:space="preserve">per aprire noci di palma </w:t>
      </w:r>
      <w:r w:rsidR="009D3775" w:rsidRPr="009207A0">
        <w:t>(</w:t>
      </w:r>
      <w:r w:rsidR="00E109F8" w:rsidRPr="009207A0">
        <w:t xml:space="preserve">De </w:t>
      </w:r>
      <w:proofErr w:type="spellStart"/>
      <w:r w:rsidR="00E109F8" w:rsidRPr="009207A0">
        <w:t>Resende</w:t>
      </w:r>
      <w:proofErr w:type="spellEnd"/>
      <w:r w:rsidR="00E109F8" w:rsidRPr="009207A0">
        <w:t xml:space="preserve"> et al., 2008; </w:t>
      </w:r>
      <w:proofErr w:type="spellStart"/>
      <w:r w:rsidR="009D3775" w:rsidRPr="009207A0">
        <w:t>Fragaszy</w:t>
      </w:r>
      <w:proofErr w:type="spellEnd"/>
      <w:r w:rsidR="009D3775">
        <w:t xml:space="preserve"> et al., in stampa)</w:t>
      </w:r>
      <w:r w:rsidR="00FA7D4A">
        <w:t xml:space="preserve">; analogamente accade quando gli scimpanzé imparano ad utilizzare strumenti </w:t>
      </w:r>
      <w:r w:rsidR="00FA7D4A" w:rsidRPr="009207A0">
        <w:t xml:space="preserve">litici </w:t>
      </w:r>
      <w:r w:rsidR="00741A09" w:rsidRPr="009207A0">
        <w:t>(</w:t>
      </w:r>
      <w:proofErr w:type="spellStart"/>
      <w:r w:rsidR="00FA7D4A" w:rsidRPr="009207A0">
        <w:t>Hayas</w:t>
      </w:r>
      <w:r w:rsidR="00741A09" w:rsidRPr="009207A0">
        <w:t>hi</w:t>
      </w:r>
      <w:proofErr w:type="spellEnd"/>
      <w:r w:rsidR="00741A09" w:rsidRPr="009207A0">
        <w:t xml:space="preserve">, 2015; </w:t>
      </w:r>
      <w:proofErr w:type="spellStart"/>
      <w:r w:rsidR="00741A09" w:rsidRPr="009207A0">
        <w:t>Inoue</w:t>
      </w:r>
      <w:proofErr w:type="spellEnd"/>
      <w:r w:rsidR="00741A09" w:rsidRPr="009207A0">
        <w:t xml:space="preserve">- </w:t>
      </w:r>
      <w:proofErr w:type="spellStart"/>
      <w:r w:rsidR="00741A09" w:rsidRPr="009207A0">
        <w:t>Nakamura</w:t>
      </w:r>
      <w:proofErr w:type="spellEnd"/>
      <w:r w:rsidR="00741A09" w:rsidRPr="009207A0">
        <w:t xml:space="preserve"> &amp; </w:t>
      </w:r>
      <w:proofErr w:type="spellStart"/>
      <w:r w:rsidR="00741A09" w:rsidRPr="009207A0">
        <w:t>Matsuz</w:t>
      </w:r>
      <w:r w:rsidR="00FA7D4A" w:rsidRPr="009207A0">
        <w:t>awa</w:t>
      </w:r>
      <w:proofErr w:type="spellEnd"/>
      <w:r w:rsidR="00741A09" w:rsidRPr="009207A0">
        <w:t>, 1997)</w:t>
      </w:r>
      <w:r w:rsidR="009D3775" w:rsidRPr="009207A0">
        <w:t>. Inoltre l’interesse e la persistenza nei tentativi di prova ed errore è stimolato dal process</w:t>
      </w:r>
      <w:r w:rsidR="00741A09" w:rsidRPr="009207A0">
        <w:t>amento delle noci da parte dei cebi</w:t>
      </w:r>
      <w:r w:rsidR="009D3775" w:rsidRPr="009207A0">
        <w:t xml:space="preserve"> adulti:</w:t>
      </w:r>
      <w:r w:rsidR="009D3775">
        <w:t xml:space="preserve"> mentre quest’ultimi si dedicano a questa attività gli individui inesperti “fanno esercizio” e continuano a farlo anche quando gli adulti si </w:t>
      </w:r>
      <w:r w:rsidR="009D3775" w:rsidRPr="008A1C9D">
        <w:t>allontanano. È quindi con l’età e con la pratica che si apprende ad usare uno strumento per rompere queste noci dal</w:t>
      </w:r>
      <w:r w:rsidR="009D3775">
        <w:t xml:space="preserve"> guscio molto duro. Le noci di palma</w:t>
      </w:r>
      <w:r w:rsidRPr="00D74DEF">
        <w:t xml:space="preserve"> </w:t>
      </w:r>
      <w:r w:rsidR="009D3775">
        <w:t>sono molto più dure</w:t>
      </w:r>
      <w:r>
        <w:t xml:space="preserve"> delle noci europee (</w:t>
      </w:r>
      <w:proofErr w:type="spellStart"/>
      <w:r w:rsidRPr="004266E0">
        <w:rPr>
          <w:i/>
        </w:rPr>
        <w:t>Juglans</w:t>
      </w:r>
      <w:proofErr w:type="spellEnd"/>
      <w:r w:rsidRPr="004266E0">
        <w:rPr>
          <w:i/>
        </w:rPr>
        <w:t xml:space="preserve"> regia</w:t>
      </w:r>
      <w:r w:rsidR="009D3775">
        <w:t xml:space="preserve">) </w:t>
      </w:r>
      <w:r>
        <w:t xml:space="preserve">e necessitano di sassi </w:t>
      </w:r>
      <w:r w:rsidR="009D3775">
        <w:t xml:space="preserve">molto duri e </w:t>
      </w:r>
      <w:r>
        <w:t xml:space="preserve">che pesano intorno a 1 kg </w:t>
      </w:r>
      <w:r w:rsidR="009D3775">
        <w:t>per essere aperte dai cebi; inoltre il cebo,</w:t>
      </w:r>
      <w:r>
        <w:t xml:space="preserve"> soprattutto se di massa corporea ridotta, deve sollevare molto in alto </w:t>
      </w:r>
      <w:r w:rsidR="009D3775">
        <w:t>questo tipo di percussori</w:t>
      </w:r>
      <w:r>
        <w:t xml:space="preserve"> (</w:t>
      </w:r>
      <w:proofErr w:type="spellStart"/>
      <w:r>
        <w:t>Spagnoletti</w:t>
      </w:r>
      <w:proofErr w:type="spellEnd"/>
      <w:r w:rsidR="001F2458">
        <w:t xml:space="preserve"> et al.</w:t>
      </w:r>
      <w:r>
        <w:t>, 2011</w:t>
      </w:r>
      <w:r w:rsidR="009D3775">
        <w:t xml:space="preserve">; </w:t>
      </w:r>
      <w:proofErr w:type="spellStart"/>
      <w:r w:rsidR="009D3775">
        <w:t>Fragaszy</w:t>
      </w:r>
      <w:proofErr w:type="spellEnd"/>
      <w:r w:rsidR="001F2458">
        <w:t xml:space="preserve"> et al.</w:t>
      </w:r>
      <w:r w:rsidR="009D3775">
        <w:t>, 2010</w:t>
      </w:r>
      <w:r>
        <w:t xml:space="preserve">). </w:t>
      </w:r>
      <w:r w:rsidR="009D3775">
        <w:t xml:space="preserve">Sebbene gli anacardi siano </w:t>
      </w:r>
      <w:r w:rsidR="009D3775">
        <w:lastRenderedPageBreak/>
        <w:t>molto meno resistenti delle noci di palma, dai filmati appare evidente che gli individui inesperti facciano lo stesso tipo di tentativi per romperli di quelli descr</w:t>
      </w:r>
      <w:r w:rsidR="001F2458">
        <w:t xml:space="preserve">itti da altri autori (De </w:t>
      </w:r>
      <w:proofErr w:type="spellStart"/>
      <w:r w:rsidR="001F2458">
        <w:t>Resende</w:t>
      </w:r>
      <w:proofErr w:type="spellEnd"/>
      <w:r w:rsidR="001F2458">
        <w:t xml:space="preserve"> et al., 2008; </w:t>
      </w:r>
      <w:proofErr w:type="spellStart"/>
      <w:r w:rsidR="001F2458">
        <w:t>Aiempichitkijkarn</w:t>
      </w:r>
      <w:proofErr w:type="spellEnd"/>
      <w:r w:rsidR="001F2458">
        <w:t>, 2017)</w:t>
      </w:r>
      <w:r w:rsidR="009D3775">
        <w:t>.</w:t>
      </w:r>
    </w:p>
    <w:p w:rsidR="00C917B8" w:rsidRPr="000646DB" w:rsidRDefault="0063496C" w:rsidP="00C917B8">
      <w:pPr>
        <w:spacing w:line="360" w:lineRule="auto"/>
        <w:ind w:left="227" w:right="227" w:firstLine="481"/>
      </w:pPr>
      <w:r>
        <w:t>Da</w:t>
      </w:r>
      <w:r w:rsidRPr="00D74DEF">
        <w:t xml:space="preserve"> analisi</w:t>
      </w:r>
      <w:r>
        <w:t xml:space="preserve"> correlazionali è anche emerso </w:t>
      </w:r>
      <w:r w:rsidRPr="00D74DEF">
        <w:t xml:space="preserve">che la percentuale di successo </w:t>
      </w:r>
      <w:r>
        <w:t>è direttamente proporzionale al peso corporeo in tutte le condizioni sperimentali. Sebbene i due fattori</w:t>
      </w:r>
      <w:r w:rsidR="00B74653">
        <w:t>,</w:t>
      </w:r>
      <w:r>
        <w:t xml:space="preserve"> </w:t>
      </w:r>
      <w:r w:rsidR="00B74653">
        <w:t xml:space="preserve">peso e età, </w:t>
      </w:r>
      <w:r>
        <w:t>siano correlati e non siano state fatte regressioni multiple per valutare il peso di ciascuna variabile rispetto all’altra</w:t>
      </w:r>
      <w:r w:rsidR="009D3775">
        <w:t xml:space="preserve">, appare chiaro </w:t>
      </w:r>
      <w:r>
        <w:t>che sian</w:t>
      </w:r>
      <w:r w:rsidR="009D3775">
        <w:t>o entrambe importanti. P</w:t>
      </w:r>
      <w:r>
        <w:t xml:space="preserve">er la rottura delle noci di palma il maggior peso corporeo e le maggiori dimensioni dei maschi adulti rispetto alle femmine adulte è </w:t>
      </w:r>
      <w:r w:rsidR="00F94194">
        <w:t xml:space="preserve">molto </w:t>
      </w:r>
      <w:r>
        <w:t>impor</w:t>
      </w:r>
      <w:r w:rsidR="00F94194">
        <w:t xml:space="preserve">tante per imprimere la forza necessaria a </w:t>
      </w:r>
      <w:r w:rsidR="00536232">
        <w:t>rompere le noci. Al contrario</w:t>
      </w:r>
      <w:r w:rsidR="00536232" w:rsidRPr="00257D00">
        <w:t>, il peso corporeo è poco rilevante p</w:t>
      </w:r>
      <w:r w:rsidRPr="00257D00">
        <w:t xml:space="preserve">er la rottura degli anacardi, </w:t>
      </w:r>
      <w:r w:rsidR="00536232" w:rsidRPr="00257D00">
        <w:t xml:space="preserve">frutti </w:t>
      </w:r>
      <w:r w:rsidRPr="00257D00">
        <w:t>che possono essere</w:t>
      </w:r>
      <w:r>
        <w:t xml:space="preserve"> facilmente rotti con sassi di peso inferiore ai 300 g anche da individui immaturi che pesano meno di 1.8 kg</w:t>
      </w:r>
      <w:r w:rsidR="00536232">
        <w:t xml:space="preserve"> (</w:t>
      </w:r>
      <w:proofErr w:type="spellStart"/>
      <w:r w:rsidR="00536232">
        <w:t>Cachassa</w:t>
      </w:r>
      <w:proofErr w:type="spellEnd"/>
      <w:r w:rsidR="00536232">
        <w:t xml:space="preserve"> e </w:t>
      </w:r>
      <w:proofErr w:type="spellStart"/>
      <w:r w:rsidR="00536232">
        <w:t>Donzela</w:t>
      </w:r>
      <w:proofErr w:type="spellEnd"/>
      <w:r w:rsidR="00536232">
        <w:t>)</w:t>
      </w:r>
      <w:r>
        <w:t>. Pertanto il dimorfismo sessuale non permette, a parità di peso, ai maschi adulti di aver</w:t>
      </w:r>
      <w:r w:rsidR="00536232">
        <w:t>e più</w:t>
      </w:r>
      <w:r>
        <w:t xml:space="preserve"> successo</w:t>
      </w:r>
      <w:r w:rsidR="00536232">
        <w:t xml:space="preserve"> delle femmine adulte nella rottura degli anacardi</w:t>
      </w:r>
      <w:r>
        <w:t xml:space="preserve">. </w:t>
      </w:r>
      <w:r w:rsidR="00C917B8">
        <w:t>Tuttavia, anche se non è stato possibile analizzare i dati statisticamente visto i pochi individui immaturi che hanno successo, per ambedue i tipi di noci il numero di colpi dati con il sasso per aprire gli anacardi è maggiore negli immaturi che usano strumenti (</w:t>
      </w:r>
      <w:proofErr w:type="spellStart"/>
      <w:r w:rsidR="00C917B8">
        <w:t>Cachassa</w:t>
      </w:r>
      <w:proofErr w:type="spellEnd"/>
      <w:r w:rsidR="00C917B8">
        <w:t xml:space="preserve"> e </w:t>
      </w:r>
      <w:proofErr w:type="spellStart"/>
      <w:r w:rsidR="00C917B8">
        <w:t>Donzela</w:t>
      </w:r>
      <w:proofErr w:type="spellEnd"/>
      <w:r w:rsidR="00C917B8">
        <w:t>), rispetto agli adulti che sanno usare strumenti. Questo risultato è in accordo con il fatto che la massa corporea aumenta con l’età (</w:t>
      </w:r>
      <w:proofErr w:type="spellStart"/>
      <w:r w:rsidR="00C917B8" w:rsidRPr="00EA1179">
        <w:t>Fragaszy</w:t>
      </w:r>
      <w:proofErr w:type="spellEnd"/>
      <w:r w:rsidR="00C917B8" w:rsidRPr="00EA1179">
        <w:t xml:space="preserve"> et al.,2016</w:t>
      </w:r>
      <w:r w:rsidR="00C917B8">
        <w:t xml:space="preserve">) e permette di imprimere una forza maggiore quando si colpisce una noce con lo strumento </w:t>
      </w:r>
      <w:r w:rsidR="00C917B8" w:rsidRPr="00F92A5D">
        <w:rPr>
          <w:color w:val="000000" w:themeColor="text1"/>
        </w:rPr>
        <w:t>(</w:t>
      </w:r>
      <w:proofErr w:type="spellStart"/>
      <w:r w:rsidR="00C917B8" w:rsidRPr="00F92A5D">
        <w:rPr>
          <w:color w:val="000000" w:themeColor="text1"/>
        </w:rPr>
        <w:t>Fragaszy</w:t>
      </w:r>
      <w:proofErr w:type="spellEnd"/>
      <w:r w:rsidR="00C917B8" w:rsidRPr="00F92A5D">
        <w:rPr>
          <w:color w:val="000000" w:themeColor="text1"/>
        </w:rPr>
        <w:t xml:space="preserve"> et al., 2010</w:t>
      </w:r>
      <w:r w:rsidR="00C917B8">
        <w:t>) e che con l’età aumenta anche la precisione nei colpi che permette di aprire la noce più velocemente.</w:t>
      </w:r>
    </w:p>
    <w:p w:rsidR="0063496C" w:rsidRPr="002E0B6C" w:rsidRDefault="00292B00" w:rsidP="00C917B8">
      <w:pPr>
        <w:spacing w:line="360" w:lineRule="auto"/>
        <w:ind w:left="227" w:right="227" w:firstLine="227"/>
      </w:pPr>
      <w:r w:rsidRPr="00257D00">
        <w:t xml:space="preserve">L’utilizzo di strumenti per rompere frutti incapsulati </w:t>
      </w:r>
      <w:r w:rsidR="00522743" w:rsidRPr="00257D00">
        <w:t xml:space="preserve">è più complesso di altri tipi di uso di strumenti perché </w:t>
      </w:r>
      <w:r w:rsidRPr="00257D00">
        <w:t xml:space="preserve">implica </w:t>
      </w:r>
      <w:r w:rsidR="00522743" w:rsidRPr="00257D00">
        <w:t>il controllo e la coordinazione nello spazio di più oggetti mobili (incudine, sasso e noce) (</w:t>
      </w:r>
      <w:proofErr w:type="spellStart"/>
      <w:r w:rsidR="00522743">
        <w:t>Shumaker</w:t>
      </w:r>
      <w:proofErr w:type="spellEnd"/>
      <w:r w:rsidR="00522743">
        <w:t>, 2011)</w:t>
      </w:r>
      <w:r>
        <w:t xml:space="preserve">. </w:t>
      </w:r>
      <w:r w:rsidR="0063496C">
        <w:t>In questo studio i cebi affrontavano un problema altrettanto complesso dal punto di vista cognitivo</w:t>
      </w:r>
      <w:r>
        <w:t xml:space="preserve"> di quello di rompere noci di palma, </w:t>
      </w:r>
      <w:r w:rsidR="0063496C">
        <w:t xml:space="preserve">ma </w:t>
      </w:r>
      <w:r>
        <w:t>di più semplice realizzazione</w:t>
      </w:r>
      <w:r w:rsidR="0063496C">
        <w:t>. Infatti</w:t>
      </w:r>
      <w:r>
        <w:t xml:space="preserve"> per gli anacardi</w:t>
      </w:r>
      <w:r w:rsidR="0063496C">
        <w:t xml:space="preserve"> era suf</w:t>
      </w:r>
      <w:r w:rsidR="002E0B6C">
        <w:t>ficiente minor forza</w:t>
      </w:r>
      <w:r w:rsidR="0063496C">
        <w:t xml:space="preserve">, </w:t>
      </w:r>
      <w:r w:rsidR="0063496C" w:rsidRPr="002E0B6C">
        <w:t xml:space="preserve">minore elevazione ed era possibile usare una più ampia scelta di percussori (sia in termine di materiali che di peso) e di incudini. Pertanto il </w:t>
      </w:r>
      <w:r w:rsidR="0063496C" w:rsidRPr="002E0B6C">
        <w:lastRenderedPageBreak/>
        <w:t>c</w:t>
      </w:r>
      <w:r>
        <w:t>onfronto fra il successo nell’uso di strumenti per rompere gli anacardi e per rompere</w:t>
      </w:r>
      <w:r w:rsidR="0063496C" w:rsidRPr="002E0B6C">
        <w:t xml:space="preserve"> le noci di </w:t>
      </w:r>
      <w:r>
        <w:t xml:space="preserve">palma può </w:t>
      </w:r>
      <w:r w:rsidRPr="00257D00">
        <w:t>essere utile per determinar</w:t>
      </w:r>
      <w:r w:rsidR="0063496C" w:rsidRPr="00257D00">
        <w:t xml:space="preserve">e </w:t>
      </w:r>
      <w:r w:rsidRPr="00257D00">
        <w:t>quando i cebi acquisiscono questa</w:t>
      </w:r>
      <w:r w:rsidR="002E0B6C" w:rsidRPr="00257D00">
        <w:t xml:space="preserve"> capacità </w:t>
      </w:r>
      <w:r w:rsidRPr="00257D00">
        <w:t>cognitiva e quando riescono a diventare sufficientemente esperti e forti da</w:t>
      </w:r>
      <w:r w:rsidR="002E0B6C" w:rsidRPr="00257D00">
        <w:t xml:space="preserve"> rompere frutti dal g</w:t>
      </w:r>
      <w:r w:rsidRPr="00257D00">
        <w:t>uscio duro in situazioni che</w:t>
      </w:r>
      <w:r w:rsidR="002E0B6C" w:rsidRPr="00257D00">
        <w:t xml:space="preserve"> richiedono un completo controllo del movimento del percussore</w:t>
      </w:r>
      <w:r w:rsidR="00522743" w:rsidRPr="00257D00">
        <w:t xml:space="preserve"> al fine di colpire con sufficiente energia (</w:t>
      </w:r>
      <w:proofErr w:type="spellStart"/>
      <w:r w:rsidR="00522743" w:rsidRPr="00257D00">
        <w:t>Mangalam</w:t>
      </w:r>
      <w:proofErr w:type="spellEnd"/>
      <w:r w:rsidR="00522743">
        <w:t xml:space="preserve"> 2015). </w:t>
      </w:r>
      <w:r w:rsidR="004964C5">
        <w:t xml:space="preserve">Confrontando </w:t>
      </w:r>
      <w:r w:rsidR="002E0B6C">
        <w:t>i nostri da</w:t>
      </w:r>
      <w:r w:rsidR="00C715A9">
        <w:t>ti</w:t>
      </w:r>
      <w:r w:rsidR="004964C5">
        <w:t xml:space="preserve"> con le noci di anacardo e quelli ottenuti da </w:t>
      </w:r>
      <w:proofErr w:type="spellStart"/>
      <w:r w:rsidR="004964C5">
        <w:t>Aiempichitkijkarn</w:t>
      </w:r>
      <w:proofErr w:type="spellEnd"/>
      <w:r w:rsidR="004964C5">
        <w:t xml:space="preserve"> (2017)</w:t>
      </w:r>
      <w:r w:rsidR="00C715A9">
        <w:t xml:space="preserve"> </w:t>
      </w:r>
      <w:r w:rsidR="004964C5">
        <w:t xml:space="preserve">con noci di palma </w:t>
      </w:r>
      <w:r w:rsidR="00C715A9">
        <w:t xml:space="preserve">risulta che </w:t>
      </w:r>
      <w:r w:rsidR="004964C5">
        <w:t xml:space="preserve">i </w:t>
      </w:r>
      <w:r w:rsidR="002E0B6C">
        <w:t>cebi</w:t>
      </w:r>
      <w:r w:rsidR="004964C5">
        <w:t xml:space="preserve"> sono capaci di usare con successo strumenti per rompere gli anacardi già nel terzo anno di vita, cioè un anno prima di quanto non avvenga per le noci di palma. Tuttavia come nel nostro studio anche in quello di </w:t>
      </w:r>
      <w:proofErr w:type="spellStart"/>
      <w:r w:rsidR="004964C5">
        <w:t>Aiempichitkijkarn</w:t>
      </w:r>
      <w:proofErr w:type="spellEnd"/>
      <w:r w:rsidR="004964C5">
        <w:t xml:space="preserve"> (2017) e di </w:t>
      </w:r>
      <w:proofErr w:type="spellStart"/>
      <w:r w:rsidR="004964C5">
        <w:t>Resende</w:t>
      </w:r>
      <w:proofErr w:type="spellEnd"/>
      <w:r w:rsidR="004964C5">
        <w:t xml:space="preserve"> et al. (2008) esiste una notevole variabilità inter-individuale.</w:t>
      </w:r>
    </w:p>
    <w:p w:rsidR="008F41AA" w:rsidRPr="000C3A46" w:rsidRDefault="008F41AA" w:rsidP="00C917B8">
      <w:pPr>
        <w:spacing w:line="360" w:lineRule="auto"/>
        <w:ind w:right="227"/>
      </w:pPr>
    </w:p>
    <w:p w:rsidR="008F41AA" w:rsidRDefault="008F41AA" w:rsidP="008F41AA">
      <w:pPr>
        <w:pStyle w:val="Titolo2"/>
        <w:spacing w:before="0" w:line="360" w:lineRule="auto"/>
        <w:ind w:left="227" w:right="227"/>
        <w:rPr>
          <w:rFonts w:ascii="Palatino Linotype" w:hAnsi="Palatino Linotype"/>
          <w:b/>
          <w:color w:val="000000" w:themeColor="text1"/>
          <w:sz w:val="28"/>
          <w:szCs w:val="28"/>
        </w:rPr>
      </w:pPr>
      <w:bookmarkStart w:id="33" w:name="_Toc486373915"/>
      <w:r w:rsidRPr="00B856BF">
        <w:rPr>
          <w:rFonts w:ascii="Palatino Linotype" w:hAnsi="Palatino Linotype"/>
          <w:b/>
          <w:color w:val="000000" w:themeColor="text1"/>
          <w:sz w:val="28"/>
          <w:szCs w:val="28"/>
        </w:rPr>
        <w:t xml:space="preserve">5.3 </w:t>
      </w:r>
      <w:r>
        <w:rPr>
          <w:rFonts w:ascii="Palatino Linotype" w:hAnsi="Palatino Linotype"/>
          <w:b/>
          <w:color w:val="000000" w:themeColor="text1"/>
          <w:sz w:val="28"/>
          <w:szCs w:val="28"/>
        </w:rPr>
        <w:t>Resistenza delle noci e successo con gli strumenti</w:t>
      </w:r>
      <w:bookmarkEnd w:id="33"/>
    </w:p>
    <w:p w:rsidR="008F41AA" w:rsidRPr="000C3A46" w:rsidRDefault="008F41AA" w:rsidP="008F41AA">
      <w:pPr>
        <w:spacing w:after="160" w:line="360" w:lineRule="auto"/>
        <w:ind w:left="227" w:right="227"/>
        <w:rPr>
          <w:rFonts w:asciiTheme="minorHAnsi" w:hAnsiTheme="minorHAnsi"/>
          <w:sz w:val="22"/>
          <w:szCs w:val="22"/>
        </w:rPr>
      </w:pPr>
      <w:r>
        <w:tab/>
        <w:t>Il numero medio d</w:t>
      </w:r>
      <w:r w:rsidR="00257D00">
        <w:t>i colpi necessari ad aprire le Noci G</w:t>
      </w:r>
      <w:r>
        <w:t xml:space="preserve">randi </w:t>
      </w:r>
      <w:r w:rsidRPr="00154273">
        <w:t>è significativamente maggiore rispetto a q</w:t>
      </w:r>
      <w:r w:rsidR="00257D00">
        <w:t>uello necessario per aprire le Noci P</w:t>
      </w:r>
      <w:r w:rsidRPr="00154273">
        <w:t>iccole sia negli adulti sia negli immaturi che raggiungono il successo con il Sasso. Ques</w:t>
      </w:r>
      <w:r w:rsidR="00BD59C4">
        <w:t xml:space="preserve">to conferma l’ipotesi 2 </w:t>
      </w:r>
      <w:r>
        <w:t xml:space="preserve">secondo la quale </w:t>
      </w:r>
      <w:r w:rsidR="00257D00">
        <w:t>le Noci G</w:t>
      </w:r>
      <w:r w:rsidRPr="00154273">
        <w:t>randi sono più resist</w:t>
      </w:r>
      <w:r w:rsidR="00C917B8">
        <w:t>enti e difficili da aprire</w:t>
      </w:r>
      <w:r w:rsidRPr="00154273">
        <w:t xml:space="preserve"> per i cebi</w:t>
      </w:r>
      <w:r w:rsidR="00C917B8">
        <w:t>,</w:t>
      </w:r>
      <w:r w:rsidRPr="00154273">
        <w:t xml:space="preserve"> così come dimostrato per gli umani.</w:t>
      </w:r>
    </w:p>
    <w:p w:rsidR="005E20E5" w:rsidRPr="004F1881" w:rsidRDefault="00C917B8" w:rsidP="005E20E5">
      <w:pPr>
        <w:spacing w:line="360" w:lineRule="auto"/>
        <w:ind w:left="227" w:right="227" w:firstLine="708"/>
      </w:pPr>
      <w:r>
        <w:t xml:space="preserve">I fattori che influenzano </w:t>
      </w:r>
      <w:r w:rsidR="008F41AA">
        <w:t>l’apprendimento di un’abilità</w:t>
      </w:r>
      <w:r>
        <w:t>, come</w:t>
      </w:r>
      <w:r w:rsidR="00257D00">
        <w:t xml:space="preserve"> l’uso di strumenti, sono d</w:t>
      </w:r>
      <w:r>
        <w:t>a sempre stati oggetto di interesse.</w:t>
      </w:r>
      <w:r w:rsidR="008F41AA">
        <w:t xml:space="preserve"> Nel gruppo </w:t>
      </w:r>
      <w:r>
        <w:t>studiato</w:t>
      </w:r>
      <w:r w:rsidR="008F41AA">
        <w:t xml:space="preserve"> sono presenti due </w:t>
      </w:r>
      <w:r w:rsidR="008F41AA" w:rsidRPr="008646A9">
        <w:t>gemelle</w:t>
      </w:r>
      <w:r w:rsidRPr="008646A9">
        <w:t xml:space="preserve"> di quasi sette anni,</w:t>
      </w:r>
      <w:r w:rsidR="008F41AA" w:rsidRPr="008646A9">
        <w:t xml:space="preserve"> </w:t>
      </w:r>
      <w:proofErr w:type="spellStart"/>
      <w:r w:rsidR="008F41AA" w:rsidRPr="008646A9">
        <w:t>Passoca</w:t>
      </w:r>
      <w:proofErr w:type="spellEnd"/>
      <w:r w:rsidR="008F41AA" w:rsidRPr="008646A9">
        <w:t xml:space="preserve"> e </w:t>
      </w:r>
      <w:proofErr w:type="spellStart"/>
      <w:r w:rsidR="008F41AA" w:rsidRPr="008646A9">
        <w:t>Pamonha</w:t>
      </w:r>
      <w:proofErr w:type="spellEnd"/>
      <w:r w:rsidRPr="008646A9">
        <w:t>,</w:t>
      </w:r>
      <w:r w:rsidR="00BD59C4" w:rsidRPr="008646A9">
        <w:t xml:space="preserve"> ambedue allevate </w:t>
      </w:r>
      <w:r w:rsidR="00257D00">
        <w:t xml:space="preserve">dalla madre, </w:t>
      </w:r>
      <w:r w:rsidR="008F41AA" w:rsidRPr="008646A9">
        <w:t>con simile peso corporeo (2,1 kg e 2.0 kg, rispettivament</w:t>
      </w:r>
      <w:r w:rsidR="00FE641D" w:rsidRPr="008646A9">
        <w:t xml:space="preserve">e). </w:t>
      </w:r>
      <w:r w:rsidR="00BD59C4" w:rsidRPr="008646A9">
        <w:t>Tuttavia i nostri dati mostrano</w:t>
      </w:r>
      <w:r w:rsidR="008F41AA" w:rsidRPr="008646A9">
        <w:t xml:space="preserve"> competenze nell’utilizzo di strumenti molto differenti.</w:t>
      </w:r>
      <w:r w:rsidR="008F41AA">
        <w:t xml:space="preserve"> Mentre </w:t>
      </w:r>
      <w:proofErr w:type="spellStart"/>
      <w:r w:rsidR="008F41AA">
        <w:t>Passoca</w:t>
      </w:r>
      <w:proofErr w:type="spellEnd"/>
      <w:r w:rsidR="008F41AA">
        <w:t xml:space="preserve"> usa </w:t>
      </w:r>
      <w:proofErr w:type="spellStart"/>
      <w:r w:rsidR="008F41AA">
        <w:t>stumenti</w:t>
      </w:r>
      <w:proofErr w:type="spellEnd"/>
      <w:r w:rsidR="008F41AA">
        <w:t xml:space="preserve"> con successo per aprire gli anacardi </w:t>
      </w:r>
      <w:r w:rsidR="00FE641D">
        <w:t xml:space="preserve">(e noci di palma, </w:t>
      </w:r>
      <w:proofErr w:type="spellStart"/>
      <w:r w:rsidR="008F41AA">
        <w:t>Etho</w:t>
      </w:r>
      <w:r w:rsidR="008F41AA" w:rsidRPr="0064375E">
        <w:rPr>
          <w:i/>
        </w:rPr>
        <w:t>Cebus</w:t>
      </w:r>
      <w:proofErr w:type="spellEnd"/>
      <w:r w:rsidR="008F41AA">
        <w:t xml:space="preserve"> dati non pubblicati), </w:t>
      </w:r>
      <w:proofErr w:type="spellStart"/>
      <w:r w:rsidR="008F41AA">
        <w:t>Pamonha</w:t>
      </w:r>
      <w:proofErr w:type="spellEnd"/>
      <w:r w:rsidR="008F41AA">
        <w:t xml:space="preserve"> </w:t>
      </w:r>
      <w:r w:rsidR="00FE641D">
        <w:t>si comporta molto differentemente.</w:t>
      </w:r>
      <w:r w:rsidR="005E20E5">
        <w:t xml:space="preserve"> Questa femmina </w:t>
      </w:r>
      <w:r w:rsidR="008F41AA">
        <w:t>utilizza i</w:t>
      </w:r>
      <w:r w:rsidR="00257D00">
        <w:t>l S</w:t>
      </w:r>
      <w:r w:rsidR="008F41AA">
        <w:t xml:space="preserve">asso per rompere gli anacardi </w:t>
      </w:r>
      <w:r w:rsidR="008F41AA" w:rsidRPr="00784E46">
        <w:t>n</w:t>
      </w:r>
      <w:r w:rsidR="00FE641D">
        <w:t>el 54%</w:t>
      </w:r>
      <w:r w:rsidR="008F41AA" w:rsidRPr="00784E46">
        <w:t xml:space="preserve"> delle</w:t>
      </w:r>
      <w:r w:rsidR="008F41AA">
        <w:t xml:space="preserve"> prove ricevute nelle condizioni Sasso; spesso posiziona la noce su un’incudine per colpirla, ma la </w:t>
      </w:r>
      <w:r w:rsidR="008F41AA" w:rsidRPr="00F92A5D">
        <w:t>maggior parte</w:t>
      </w:r>
      <w:r w:rsidR="008F41AA">
        <w:t xml:space="preserve"> delle volte colpisce il substrato e non la noce. Dal suo comportamento sembrerebbe </w:t>
      </w:r>
      <w:r w:rsidR="005E20E5">
        <w:t>“</w:t>
      </w:r>
      <w:r w:rsidR="008F41AA">
        <w:t>aver capito</w:t>
      </w:r>
      <w:r w:rsidR="005E20E5">
        <w:t>”</w:t>
      </w:r>
      <w:r w:rsidR="008F41AA">
        <w:t xml:space="preserve"> che bisogna battere a caso e non mirando</w:t>
      </w:r>
      <w:r w:rsidR="005E20E5">
        <w:t xml:space="preserve"> su quest’ultima. </w:t>
      </w:r>
      <w:proofErr w:type="spellStart"/>
      <w:r w:rsidR="005E20E5">
        <w:t>Pamonha</w:t>
      </w:r>
      <w:proofErr w:type="spellEnd"/>
      <w:r w:rsidR="005E20E5">
        <w:t xml:space="preserve"> è</w:t>
      </w:r>
      <w:r w:rsidR="008F41AA">
        <w:t xml:space="preserve"> comunque molto </w:t>
      </w:r>
      <w:r w:rsidR="008F41AA">
        <w:lastRenderedPageBreak/>
        <w:t>interessa</w:t>
      </w:r>
      <w:r w:rsidR="005E20E5">
        <w:t>ta ad aprire la noce e non presenta</w:t>
      </w:r>
      <w:r w:rsidR="008F41AA">
        <w:t xml:space="preserve"> un handicap di tipo motorio o visivo che le impedisce di farlo. </w:t>
      </w:r>
      <w:r w:rsidR="005E20E5">
        <w:t>L’inettitudine nell’uso di strumenti osservata nel 2015 le faceva preferire l’utilizzo dei denti piuttosto che</w:t>
      </w:r>
      <w:r w:rsidR="00257D00">
        <w:t xml:space="preserve"> del S</w:t>
      </w:r>
      <w:r w:rsidR="00BD59C4">
        <w:t xml:space="preserve">asso, con il quale aveva </w:t>
      </w:r>
      <w:r w:rsidR="005E20E5">
        <w:t xml:space="preserve">successo solo </w:t>
      </w:r>
      <w:r w:rsidR="005E20E5" w:rsidRPr="00A82182">
        <w:t>nel 15 %</w:t>
      </w:r>
      <w:r w:rsidR="00257D00">
        <w:t xml:space="preserve"> dei casi e,</w:t>
      </w:r>
      <w:r w:rsidR="005E20E5">
        <w:t xml:space="preserve"> non cercare un percussore alternativo nelle condizioni Senza Sasso. </w:t>
      </w:r>
      <w:r w:rsidR="005E20E5" w:rsidRPr="004F1881">
        <w:t xml:space="preserve">Pertanto avere la stessa età e le stesse esperienze sociali non significa acquisire determinate abilità con la stessa tempistica. È interessante notare che </w:t>
      </w:r>
      <w:proofErr w:type="spellStart"/>
      <w:r w:rsidR="005E20E5" w:rsidRPr="004F1881">
        <w:t>Pamonha</w:t>
      </w:r>
      <w:proofErr w:type="spellEnd"/>
      <w:r w:rsidR="008F41AA" w:rsidRPr="004F1881">
        <w:t xml:space="preserve"> ha acquisito la capacità di usare strumenti per rompere anacardi e noci di palma</w:t>
      </w:r>
      <w:r w:rsidR="005E20E5" w:rsidRPr="004F1881">
        <w:t xml:space="preserve"> nel 2016, un anno dopo il nostro studio</w:t>
      </w:r>
      <w:r w:rsidR="008F41AA" w:rsidRPr="004F1881">
        <w:t xml:space="preserve">. </w:t>
      </w:r>
    </w:p>
    <w:p w:rsidR="008F41AA" w:rsidRDefault="008F41AA" w:rsidP="008F41AA">
      <w:pPr>
        <w:spacing w:line="360" w:lineRule="auto"/>
        <w:ind w:left="227" w:right="227" w:firstLine="708"/>
      </w:pPr>
      <w:proofErr w:type="spellStart"/>
      <w:r w:rsidRPr="004F1881">
        <w:t>Cachassa</w:t>
      </w:r>
      <w:proofErr w:type="spellEnd"/>
      <w:r w:rsidRPr="004F1881">
        <w:t xml:space="preserve"> e </w:t>
      </w:r>
      <w:proofErr w:type="spellStart"/>
      <w:r w:rsidRPr="004F1881">
        <w:t>Donzela</w:t>
      </w:r>
      <w:proofErr w:type="spellEnd"/>
      <w:r w:rsidRPr="004F1881">
        <w:t xml:space="preserve"> (3 anni, 8 mesi e 2 anni, 1</w:t>
      </w:r>
      <w:r w:rsidR="00BD59C4" w:rsidRPr="004F1881">
        <w:t>0 mesi, rispettivamente)</w:t>
      </w:r>
      <w:r w:rsidR="005E20E5" w:rsidRPr="004F1881">
        <w:t xml:space="preserve"> riesco</w:t>
      </w:r>
      <w:r w:rsidRPr="004F1881">
        <w:t>no spesso a raggiungere</w:t>
      </w:r>
      <w:r w:rsidR="005E20E5" w:rsidRPr="004F1881">
        <w:t xml:space="preserve"> il successo con il Sasso, e in sua assenza si procurano percussori alternativi. L’insieme di questi dati qualitativi</w:t>
      </w:r>
      <w:r w:rsidR="00DD780F" w:rsidRPr="004F1881">
        <w:t xml:space="preserve"> mostra</w:t>
      </w:r>
      <w:r w:rsidR="005E20E5" w:rsidRPr="004F1881">
        <w:t xml:space="preserve"> che l’età è</w:t>
      </w:r>
      <w:r w:rsidRPr="004F1881">
        <w:t xml:space="preserve"> importante ma non decisiva</w:t>
      </w:r>
      <w:r w:rsidR="005E20E5" w:rsidRPr="004F1881">
        <w:t xml:space="preserve"> per l’acquisizione dell’uso di strumenti</w:t>
      </w:r>
      <w:r w:rsidRPr="004F1881">
        <w:t xml:space="preserve"> e che esiste una </w:t>
      </w:r>
      <w:r w:rsidR="005E20E5" w:rsidRPr="004F1881">
        <w:t xml:space="preserve">notevole </w:t>
      </w:r>
      <w:r w:rsidRPr="004F1881">
        <w:t xml:space="preserve">variabilità nei tempi di acquisizione </w:t>
      </w:r>
      <w:r w:rsidR="005E20E5" w:rsidRPr="004F1881">
        <w:t>di questa capacità</w:t>
      </w:r>
      <w:r w:rsidRPr="004F1881">
        <w:t>.</w:t>
      </w:r>
      <w:r>
        <w:t xml:space="preserve"> </w:t>
      </w:r>
    </w:p>
    <w:p w:rsidR="008F41AA" w:rsidRPr="003A1FBE" w:rsidRDefault="008F41AA" w:rsidP="008F41AA">
      <w:pPr>
        <w:spacing w:line="360" w:lineRule="auto"/>
        <w:ind w:left="227" w:right="227" w:firstLine="708"/>
      </w:pPr>
    </w:p>
    <w:p w:rsidR="008F41AA" w:rsidRPr="00B856BF" w:rsidRDefault="008F41AA" w:rsidP="008F41AA">
      <w:pPr>
        <w:pStyle w:val="Titolo2"/>
        <w:spacing w:before="0" w:line="360" w:lineRule="auto"/>
        <w:ind w:left="227" w:right="227"/>
        <w:rPr>
          <w:rFonts w:ascii="Palatino Linotype" w:hAnsi="Palatino Linotype"/>
          <w:b/>
          <w:color w:val="000000" w:themeColor="text1"/>
          <w:sz w:val="28"/>
          <w:szCs w:val="28"/>
        </w:rPr>
      </w:pPr>
      <w:bookmarkStart w:id="34" w:name="_Toc486373916"/>
      <w:r w:rsidRPr="00B856BF">
        <w:rPr>
          <w:rFonts w:ascii="Palatino Linotype" w:hAnsi="Palatino Linotype"/>
          <w:b/>
          <w:color w:val="000000" w:themeColor="text1"/>
          <w:sz w:val="28"/>
          <w:szCs w:val="28"/>
        </w:rPr>
        <w:t>5.4 Percussori alternativi</w:t>
      </w:r>
      <w:bookmarkEnd w:id="34"/>
    </w:p>
    <w:p w:rsidR="006A65E3" w:rsidRDefault="008F41AA" w:rsidP="008F41AA">
      <w:pPr>
        <w:spacing w:line="360" w:lineRule="auto"/>
        <w:ind w:left="227" w:right="227" w:firstLine="708"/>
      </w:pPr>
      <w:r w:rsidRPr="00C75784">
        <w:t xml:space="preserve">Nelle prove in cui </w:t>
      </w:r>
      <w:r w:rsidR="006A65E3">
        <w:t xml:space="preserve">ai </w:t>
      </w:r>
      <w:r w:rsidR="006A65E3" w:rsidRPr="00C75784">
        <w:t>soggett</w:t>
      </w:r>
      <w:r w:rsidR="006A65E3">
        <w:t>i non viene fornito il sasso</w:t>
      </w:r>
      <w:r w:rsidRPr="00C75784">
        <w:t xml:space="preserve">, </w:t>
      </w:r>
      <w:r>
        <w:t xml:space="preserve">solo quelli in grado di usare strumenti cercano </w:t>
      </w:r>
      <w:r w:rsidRPr="00C75784">
        <w:t>percussori alternativi nei paraggi</w:t>
      </w:r>
      <w:r w:rsidR="006A65E3">
        <w:t>. C</w:t>
      </w:r>
      <w:r>
        <w:t>iò</w:t>
      </w:r>
      <w:r w:rsidR="006A65E3">
        <w:t xml:space="preserve"> conferma ulteriormente l’ipotesi 1 secondo la quale l’utilizzo preferenziale di strumenti</w:t>
      </w:r>
      <w:r w:rsidR="004F1881">
        <w:t>,</w:t>
      </w:r>
      <w:r w:rsidR="006A65E3">
        <w:t xml:space="preserve"> anche quando i denti permetterebbero di aprire a noce</w:t>
      </w:r>
      <w:r w:rsidR="004F1881">
        <w:t>,</w:t>
      </w:r>
      <w:r w:rsidR="006A65E3">
        <w:t xml:space="preserve"> è vantaggioso dato che permette di </w:t>
      </w:r>
      <w:r>
        <w:t>evitare il contatto tra le sostanze caustiche presenti nel mesocarpo del frutto e le mucose della</w:t>
      </w:r>
      <w:r w:rsidR="006A65E3">
        <w:t xml:space="preserve"> bocca</w:t>
      </w:r>
      <w:r w:rsidRPr="00C75784">
        <w:t xml:space="preserve">. </w:t>
      </w:r>
    </w:p>
    <w:p w:rsidR="00E538BB" w:rsidRDefault="008F41AA" w:rsidP="00E538BB">
      <w:pPr>
        <w:spacing w:line="360" w:lineRule="auto"/>
        <w:ind w:left="227" w:right="227" w:firstLine="708"/>
      </w:pPr>
      <w:r w:rsidRPr="00C75784">
        <w:t>I percussori scelti per rompere le noci di anacardo comprendono una grand</w:t>
      </w:r>
      <w:r>
        <w:t>e varietà di oggetti di pesi differenti</w:t>
      </w:r>
      <w:r w:rsidR="00E538BB">
        <w:t>, sia legnosi sia litici</w:t>
      </w:r>
      <w:r w:rsidRPr="00C75784">
        <w:t>.</w:t>
      </w:r>
      <w:r w:rsidR="00E538BB">
        <w:t xml:space="preserve"> I</w:t>
      </w:r>
      <w:r>
        <w:t xml:space="preserve"> percussori legnosi utilizzati dai cebi pesano </w:t>
      </w:r>
      <w:r w:rsidRPr="003A1FBE">
        <w:t>in media 43 g, mentre</w:t>
      </w:r>
      <w:r w:rsidR="00E538BB">
        <w:t xml:space="preserve"> quelli litici 295 g. I</w:t>
      </w:r>
      <w:r>
        <w:t xml:space="preserve">l fatto che anche un cocco di 18 g può essere efficace </w:t>
      </w:r>
      <w:r w:rsidR="00E538BB">
        <w:t>dimostra</w:t>
      </w:r>
      <w:r>
        <w:t xml:space="preserve"> </w:t>
      </w:r>
      <w:r w:rsidRPr="00C75784">
        <w:t>che la forza necessaria</w:t>
      </w:r>
      <w:r>
        <w:t xml:space="preserve"> per rompere gli anacardi è relativamente poca. </w:t>
      </w:r>
      <w:r w:rsidR="00E538BB">
        <w:t xml:space="preserve">A conferma di ciò va menzionato che quando colpiscono l’anacardo i cebi sollevano il percussore molto meno di quanto riportato </w:t>
      </w:r>
      <w:r w:rsidR="00570730">
        <w:t xml:space="preserve">nel caso delle noci di palma </w:t>
      </w:r>
      <w:r w:rsidR="00E538BB">
        <w:t xml:space="preserve">da </w:t>
      </w:r>
      <w:proofErr w:type="spellStart"/>
      <w:r w:rsidR="00E538BB">
        <w:t>Fragaszy</w:t>
      </w:r>
      <w:proofErr w:type="spellEnd"/>
      <w:r w:rsidR="00E538BB">
        <w:t xml:space="preserve"> e collaboratori</w:t>
      </w:r>
      <w:r w:rsidR="00E538BB" w:rsidRPr="00736FE9">
        <w:t xml:space="preserve"> (2010)</w:t>
      </w:r>
      <w:r w:rsidR="00E538BB">
        <w:t>,</w:t>
      </w:r>
      <w:r w:rsidR="00E538BB" w:rsidRPr="00736FE9">
        <w:t xml:space="preserve"> </w:t>
      </w:r>
      <w:r w:rsidR="00E538BB">
        <w:t>per i masc</w:t>
      </w:r>
      <w:r w:rsidR="00570730">
        <w:t xml:space="preserve">hi adulti (N = 3; media = 55 </w:t>
      </w:r>
      <w:r w:rsidR="00570730">
        <w:lastRenderedPageBreak/>
        <w:t>cm,</w:t>
      </w:r>
      <w:r w:rsidR="00E538BB">
        <w:t xml:space="preserve"> con un massimo di 65 cm per il maschio dominante</w:t>
      </w:r>
      <w:r w:rsidR="00570730">
        <w:t>)</w:t>
      </w:r>
      <w:r w:rsidR="00E538BB">
        <w:t xml:space="preserve"> e per le femmine adulte (N = 4; media = 43 cm).</w:t>
      </w:r>
    </w:p>
    <w:p w:rsidR="008F41AA" w:rsidRDefault="008F41AA" w:rsidP="00E538BB">
      <w:pPr>
        <w:spacing w:line="360" w:lineRule="auto"/>
        <w:ind w:left="227" w:right="227" w:firstLine="227"/>
      </w:pPr>
      <w:r>
        <w:t xml:space="preserve">In un </w:t>
      </w:r>
      <w:r w:rsidRPr="008366BD">
        <w:t xml:space="preserve">recente articolo </w:t>
      </w:r>
      <w:proofErr w:type="spellStart"/>
      <w:r w:rsidRPr="008366BD">
        <w:t>Luncz</w:t>
      </w:r>
      <w:proofErr w:type="spellEnd"/>
      <w:r w:rsidRPr="008366BD">
        <w:t xml:space="preserve"> e coll</w:t>
      </w:r>
      <w:r w:rsidR="00570730" w:rsidRPr="008366BD">
        <w:t>aboratori (2016) hanno dimostrato</w:t>
      </w:r>
      <w:r w:rsidRPr="008366BD">
        <w:t xml:space="preserve"> che i cebi preferiscono usare percussori più pesanti per rompere le noci di anacardo piuttosto che percussori</w:t>
      </w:r>
      <w:r w:rsidR="00E538BB" w:rsidRPr="008366BD">
        <w:t xml:space="preserve"> più leggeri</w:t>
      </w:r>
      <w:r w:rsidR="008366BD">
        <w:t>,</w:t>
      </w:r>
      <w:r w:rsidRPr="008366BD">
        <w:t xml:space="preserve"> e hanno suggerito che tale preferenza fosse imputabile alle maggiori dimensioni </w:t>
      </w:r>
      <w:r w:rsidR="00570730" w:rsidRPr="008366BD">
        <w:t xml:space="preserve">dei percussori pesanti </w:t>
      </w:r>
      <w:r w:rsidRPr="008366BD">
        <w:t xml:space="preserve">che </w:t>
      </w:r>
      <w:r w:rsidR="00570730" w:rsidRPr="008366BD">
        <w:t xml:space="preserve">meglio </w:t>
      </w:r>
      <w:r w:rsidRPr="008366BD">
        <w:t>permettevano di evitare il contatto fra dita e sostanze caustiche del frutto. Tuttavia nel loro esperimento le</w:t>
      </w:r>
      <w:r>
        <w:t xml:space="preserve"> variabili peso e dimensioni erano correlate dato che gl</w:t>
      </w:r>
      <w:r w:rsidR="00E538BB">
        <w:t>i strumenti forniti</w:t>
      </w:r>
      <w:r>
        <w:t xml:space="preserve"> erano tutti dello stesso materiale litico. Pertanto il loro disegno sperimentale e l’assenza di misure relative alle dimensioni degli </w:t>
      </w:r>
      <w:r w:rsidRPr="008366BD">
        <w:t>strumenti non permetteva</w:t>
      </w:r>
      <w:r w:rsidR="00E538BB" w:rsidRPr="008366BD">
        <w:t>no</w:t>
      </w:r>
      <w:r w:rsidRPr="008366BD">
        <w:t xml:space="preserve"> di distinguere il ruolo giocato dalla variabile peso e dalla variabile dimensione. I nostri risultati mostrano che per i cebi anche un oggetto leggero è un ottimo percussore dato che l’uso di materiale legnoso è frequente e non meno vantaggioso dell’utilizzo di materiale litico anche </w:t>
      </w:r>
      <w:r w:rsidR="00E538BB" w:rsidRPr="008366BD">
        <w:t xml:space="preserve">se </w:t>
      </w:r>
      <w:r w:rsidRPr="008366BD">
        <w:t xml:space="preserve">di peso maggiore. Di </w:t>
      </w:r>
      <w:r w:rsidR="00624722" w:rsidRPr="008366BD">
        <w:t>conseguenza</w:t>
      </w:r>
      <w:r w:rsidRPr="008366BD">
        <w:t xml:space="preserve"> è possibile affermare </w:t>
      </w:r>
      <w:r w:rsidR="00E538BB" w:rsidRPr="008366BD">
        <w:t>che il fattore rilevante non è</w:t>
      </w:r>
      <w:r w:rsidRPr="008366BD">
        <w:t xml:space="preserve"> il peso ma la dimensione del</w:t>
      </w:r>
      <w:r w:rsidR="00570730" w:rsidRPr="008366BD">
        <w:t>l’oggetto usato come percussore. I</w:t>
      </w:r>
      <w:r w:rsidRPr="008366BD">
        <w:t xml:space="preserve"> cebi </w:t>
      </w:r>
      <w:r w:rsidR="00570730" w:rsidRPr="008366BD">
        <w:t xml:space="preserve">di FBV </w:t>
      </w:r>
      <w:r w:rsidRPr="008366BD">
        <w:t>cercano nel loro ambiente e utilizzano qualsiasi cosa possano afferrare con la mano per colpire la noce senza rischiare di schiac</w:t>
      </w:r>
      <w:r w:rsidR="00570730" w:rsidRPr="008366BD">
        <w:t xml:space="preserve">ciarsi le dita durante il colpo; è inoltre ipotizzabile </w:t>
      </w:r>
      <w:r w:rsidRPr="008366BD">
        <w:t>che l’apprendimento ad utilizzare oggetti di dimensioni idonee</w:t>
      </w:r>
      <w:r>
        <w:t xml:space="preserve"> avvenga attraverso il feedback negativo immediato proveniente dallo schiacciamento </w:t>
      </w:r>
      <w:r w:rsidR="00570730">
        <w:t xml:space="preserve">delle dita </w:t>
      </w:r>
      <w:r>
        <w:t>piuttosto che dal feedback posticipato nel tempo dovuto al contatto con la sostanza caustica.</w:t>
      </w:r>
    </w:p>
    <w:p w:rsidR="008F41AA" w:rsidRDefault="00570730" w:rsidP="008F41AA">
      <w:pPr>
        <w:spacing w:line="360" w:lineRule="auto"/>
        <w:ind w:left="227" w:right="227" w:firstLine="708"/>
      </w:pPr>
      <w:r>
        <w:t>Da un censimento con</w:t>
      </w:r>
      <w:r w:rsidRPr="00C75784">
        <w:t xml:space="preserve"> transetti eseguito nel 2005 a FBV</w:t>
      </w:r>
      <w:r>
        <w:t xml:space="preserve"> è emerso che le palme, con i relativi cocchi, e i sassi di arenite o siltite di piccole dimensioni e di peso inferiore ai 300 g erano abbondanti</w:t>
      </w:r>
      <w:r w:rsidR="008366BD">
        <w:t>,</w:t>
      </w:r>
      <w:r>
        <w:t xml:space="preserve"> </w:t>
      </w:r>
      <w:r w:rsidR="001830C0">
        <w:t xml:space="preserve">mentre quelli di maggior peso e di materiale resistente erano molto rari </w:t>
      </w:r>
      <w:r w:rsidRPr="00322369">
        <w:t>(</w:t>
      </w:r>
      <w:proofErr w:type="spellStart"/>
      <w:r w:rsidRPr="00322369">
        <w:t>Visalberghi</w:t>
      </w:r>
      <w:proofErr w:type="spellEnd"/>
      <w:r w:rsidRPr="00322369">
        <w:t xml:space="preserve"> et al.,</w:t>
      </w:r>
      <w:r>
        <w:t xml:space="preserve"> </w:t>
      </w:r>
      <w:r w:rsidRPr="00322369">
        <w:t>2009</w:t>
      </w:r>
      <w:r>
        <w:t xml:space="preserve">). </w:t>
      </w:r>
      <w:r w:rsidR="008F41AA" w:rsidRPr="00C75784">
        <w:t xml:space="preserve">Il fatto che nelle condizioni Senza Sasso gli individui </w:t>
      </w:r>
      <w:r w:rsidR="008F41AA">
        <w:t>esperti nell’uso di strumenti</w:t>
      </w:r>
      <w:r w:rsidR="008F41AA" w:rsidRPr="00C75784">
        <w:rPr>
          <w:i/>
        </w:rPr>
        <w:t xml:space="preserve"> </w:t>
      </w:r>
      <w:r w:rsidR="008F41AA" w:rsidRPr="00C75784">
        <w:t xml:space="preserve">si procurino percussori alternativi </w:t>
      </w:r>
      <w:r w:rsidR="001830C0">
        <w:t>così frequentemente, mentre il reperimento di sassi per rompere le noci di palma sia un evento molto raro (</w:t>
      </w:r>
      <w:proofErr w:type="spellStart"/>
      <w:r w:rsidR="001830C0">
        <w:t>Visalberghi</w:t>
      </w:r>
      <w:proofErr w:type="spellEnd"/>
      <w:r w:rsidR="001830C0">
        <w:t xml:space="preserve"> et al., 2013)</w:t>
      </w:r>
      <w:r w:rsidR="00624722">
        <w:t>,</w:t>
      </w:r>
      <w:r w:rsidR="001830C0">
        <w:t xml:space="preserve"> indica quanto l</w:t>
      </w:r>
      <w:r w:rsidR="008F41AA" w:rsidRPr="00322369">
        <w:t>’ambiente</w:t>
      </w:r>
      <w:r w:rsidR="001830C0">
        <w:t xml:space="preserve"> possa influenzare lo stesso tipo di us</w:t>
      </w:r>
      <w:r w:rsidR="00221152">
        <w:t>o</w:t>
      </w:r>
      <w:r w:rsidR="001830C0">
        <w:t xml:space="preserve"> di strumenti per ottenere differenti risorse.</w:t>
      </w:r>
    </w:p>
    <w:p w:rsidR="008F41AA" w:rsidRPr="0013319C" w:rsidRDefault="00566006" w:rsidP="000472E6">
      <w:pPr>
        <w:spacing w:line="360" w:lineRule="auto"/>
        <w:ind w:left="227" w:right="227" w:firstLine="708"/>
      </w:pPr>
      <w:r>
        <w:lastRenderedPageBreak/>
        <w:t>Rispetto ai dati riportati da</w:t>
      </w:r>
      <w:r w:rsidR="008F41AA">
        <w:t xml:space="preserve"> </w:t>
      </w:r>
      <w:proofErr w:type="spellStart"/>
      <w:r w:rsidR="008F41AA">
        <w:t>Visalberghi</w:t>
      </w:r>
      <w:proofErr w:type="spellEnd"/>
      <w:r w:rsidR="008F41AA">
        <w:t xml:space="preserve"> e collaboratori (2016), che mostrano una percentuale di utilizzo dei denti del 22%</w:t>
      </w:r>
      <w:r w:rsidR="00EB1169">
        <w:t xml:space="preserve"> (femmine adulte)</w:t>
      </w:r>
      <w:r w:rsidR="008F41AA">
        <w:t xml:space="preserve"> e del 68%</w:t>
      </w:r>
      <w:r w:rsidR="00EB1169">
        <w:t xml:space="preserve"> (maschi adulti)</w:t>
      </w:r>
      <w:r w:rsidR="008F41AA">
        <w:t>, e una percentuale di utilizzo di percussori del 78%</w:t>
      </w:r>
      <w:r w:rsidR="00EB1169">
        <w:t xml:space="preserve"> (femmine adulte)</w:t>
      </w:r>
      <w:r w:rsidR="008F41AA">
        <w:t xml:space="preserve"> e del 32% </w:t>
      </w:r>
      <w:r w:rsidR="00EB1169">
        <w:t>(maschi adulti)</w:t>
      </w:r>
      <w:r w:rsidR="008F41AA">
        <w:t xml:space="preserve">, questo studio </w:t>
      </w:r>
      <w:r w:rsidR="00EB1169">
        <w:t xml:space="preserve">sperimentale </w:t>
      </w:r>
      <w:r w:rsidR="008F41AA">
        <w:t>mostra</w:t>
      </w:r>
      <w:r w:rsidR="00EB1169">
        <w:t xml:space="preserve"> che ambedue i sessi preferiscono</w:t>
      </w:r>
      <w:r w:rsidR="008F41AA">
        <w:t xml:space="preserve"> </w:t>
      </w:r>
      <w:r w:rsidR="00EB1169">
        <w:t xml:space="preserve">utilizzare </w:t>
      </w:r>
      <w:r w:rsidR="00221152">
        <w:t xml:space="preserve">sassi o cercare </w:t>
      </w:r>
      <w:r w:rsidR="00EB1169">
        <w:t>percussori</w:t>
      </w:r>
      <w:r w:rsidR="00221152">
        <w:t xml:space="preserve"> alternativi (</w:t>
      </w:r>
      <w:r w:rsidR="00EB1169" w:rsidRPr="00074541">
        <w:rPr>
          <w:highlight w:val="yellow"/>
        </w:rPr>
        <w:t>ma</w:t>
      </w:r>
      <w:r w:rsidR="00770022">
        <w:rPr>
          <w:highlight w:val="yellow"/>
        </w:rPr>
        <w:t>schi adulti 87</w:t>
      </w:r>
      <w:r w:rsidR="00221152" w:rsidRPr="00074541">
        <w:rPr>
          <w:highlight w:val="yellow"/>
        </w:rPr>
        <w:t>%, femmine adulte 83%)</w:t>
      </w:r>
      <w:r w:rsidR="00221152">
        <w:t xml:space="preserve"> rispetto ai denti</w:t>
      </w:r>
      <w:r w:rsidR="008F41AA">
        <w:t xml:space="preserve">. </w:t>
      </w:r>
      <w:r w:rsidR="00EB1169">
        <w:t xml:space="preserve">Pertanto </w:t>
      </w:r>
      <w:r w:rsidR="00EB1169" w:rsidRPr="008366BD">
        <w:t>esiste una discrepanza fra i due studi che potrebbe essere attribuita al fatto che le osservazioni condotte sul comportamento spontaneo dei cebi riguardava</w:t>
      </w:r>
      <w:r w:rsidR="00221152" w:rsidRPr="008366BD">
        <w:t xml:space="preserve">no noci mature che erano </w:t>
      </w:r>
      <w:r w:rsidR="00EB1169" w:rsidRPr="008366BD">
        <w:t>sull’albero e non ancora cadute a terra. È</w:t>
      </w:r>
      <w:r w:rsidR="00EB1169">
        <w:t xml:space="preserve"> possibile che in questa situazione scendere a terra per usare strumenti diventi meno vantaggioso di quando ambedue </w:t>
      </w:r>
      <w:r w:rsidR="00221152">
        <w:t xml:space="preserve">le risorse </w:t>
      </w:r>
      <w:r w:rsidR="00EB1169">
        <w:t xml:space="preserve">sono </w:t>
      </w:r>
      <w:r w:rsidR="00221152">
        <w:t xml:space="preserve">già </w:t>
      </w:r>
      <w:r w:rsidR="00EB1169">
        <w:t>disponib</w:t>
      </w:r>
      <w:r w:rsidR="00221152">
        <w:t>ili a terra</w:t>
      </w:r>
      <w:r w:rsidR="00EB1169">
        <w:t xml:space="preserve">. </w:t>
      </w:r>
      <w:r w:rsidR="000472E6">
        <w:t>Una possib</w:t>
      </w:r>
      <w:r w:rsidR="00221152">
        <w:t>ile strategia per testare questa</w:t>
      </w:r>
      <w:r w:rsidR="000472E6">
        <w:t xml:space="preserve"> ipotesi potrebbe essere di presentare </w:t>
      </w:r>
      <w:r w:rsidR="00221152">
        <w:t xml:space="preserve">noci mature a terra in prossimità di potenziali percussori </w:t>
      </w:r>
      <w:r w:rsidR="000472E6">
        <w:t xml:space="preserve">a cebi che stanno sugli alberi di anacardo a mangiare noci mature. </w:t>
      </w:r>
    </w:p>
    <w:p w:rsidR="008F41AA" w:rsidRDefault="008F41AA" w:rsidP="008F41AA">
      <w:pPr>
        <w:spacing w:line="360" w:lineRule="auto"/>
        <w:ind w:left="227" w:right="227"/>
      </w:pPr>
    </w:p>
    <w:p w:rsidR="008F41AA" w:rsidRPr="00B856BF" w:rsidRDefault="008F41AA" w:rsidP="008F41AA">
      <w:pPr>
        <w:pStyle w:val="Titolo2"/>
        <w:spacing w:before="0" w:line="360" w:lineRule="auto"/>
        <w:ind w:left="227" w:right="227"/>
        <w:rPr>
          <w:rFonts w:ascii="Palatino Linotype" w:hAnsi="Palatino Linotype"/>
          <w:b/>
          <w:color w:val="000000" w:themeColor="text1"/>
          <w:sz w:val="28"/>
          <w:szCs w:val="28"/>
        </w:rPr>
      </w:pPr>
      <w:bookmarkStart w:id="35" w:name="_Toc486373917"/>
      <w:r w:rsidRPr="00B856BF">
        <w:rPr>
          <w:rFonts w:ascii="Palatino Linotype" w:hAnsi="Palatino Linotype"/>
          <w:b/>
          <w:color w:val="000000" w:themeColor="text1"/>
          <w:sz w:val="28"/>
          <w:szCs w:val="28"/>
        </w:rPr>
        <w:t>5.5 Incudini</w:t>
      </w:r>
      <w:bookmarkEnd w:id="35"/>
    </w:p>
    <w:p w:rsidR="008F41AA" w:rsidRDefault="008F41AA" w:rsidP="008F41AA">
      <w:pPr>
        <w:spacing w:line="360" w:lineRule="auto"/>
        <w:ind w:left="227" w:right="227"/>
      </w:pPr>
      <w:r>
        <w:rPr>
          <w:b/>
        </w:rPr>
        <w:tab/>
      </w:r>
      <w:r>
        <w:t>Le incudini scelte dagli sperimentatori si sono rivelate idonee per la rottura delle noci di anacardo, anche se talvolta i cebi ne scegliev</w:t>
      </w:r>
      <w:r w:rsidR="00221152">
        <w:t>ano una diversa.  P</w:t>
      </w:r>
      <w:r>
        <w:t xml:space="preserve">er raggiungere altre </w:t>
      </w:r>
      <w:r w:rsidRPr="002121F3">
        <w:t xml:space="preserve">incudini </w:t>
      </w:r>
      <w:r w:rsidR="00221152">
        <w:t>il cebo deve camminare</w:t>
      </w:r>
      <w:r w:rsidRPr="002121F3">
        <w:t xml:space="preserve"> su 3 zampe </w:t>
      </w:r>
      <w:r w:rsidR="00221152">
        <w:t>e tenere</w:t>
      </w:r>
      <w:r w:rsidRPr="002121F3">
        <w:t xml:space="preserve"> il percussore e talvolta la noce</w:t>
      </w:r>
      <w:r w:rsidR="00221152">
        <w:t xml:space="preserve"> con la zampa rimanente</w:t>
      </w:r>
      <w:r w:rsidRPr="002121F3">
        <w:t>. La noce può essere tenuta anche in bocca dato che la parte esterna de</w:t>
      </w:r>
      <w:r w:rsidR="008366BD">
        <w:t>l pericarpo</w:t>
      </w:r>
      <w:r w:rsidRPr="002121F3">
        <w:t xml:space="preserve"> non contiene sostanze tossiche. Il trasporto sugli alberi impone costi aggiuntivi in quanto è necessaria energia per arrampicarsi</w:t>
      </w:r>
      <w:r w:rsidR="00221152">
        <w:t>,</w:t>
      </w:r>
      <w:r w:rsidRPr="002121F3">
        <w:t xml:space="preserve"> e durante la rottura sasso</w:t>
      </w:r>
      <w:r w:rsidR="00624722">
        <w:t xml:space="preserve"> e noce potrebbero</w:t>
      </w:r>
      <w:r w:rsidR="00221152">
        <w:t xml:space="preserve"> cadere al suolo</w:t>
      </w:r>
      <w:r w:rsidRPr="002121F3">
        <w:t xml:space="preserve"> e il loro recupero </w:t>
      </w:r>
      <w:r w:rsidR="00624722">
        <w:t>sarebbe</w:t>
      </w:r>
      <w:r w:rsidR="00221152">
        <w:t xml:space="preserve"> dispendioso in termini di energia </w:t>
      </w:r>
      <w:r w:rsidRPr="002121F3">
        <w:t>e tempo. Nonostante questi costi</w:t>
      </w:r>
      <w:r>
        <w:t xml:space="preserve"> </w:t>
      </w:r>
      <w:r w:rsidR="00221152">
        <w:t xml:space="preserve">specialmente </w:t>
      </w:r>
      <w:r>
        <w:t>i cebi</w:t>
      </w:r>
      <w:r w:rsidR="00221152">
        <w:t xml:space="preserve"> adulti</w:t>
      </w:r>
      <w:r w:rsidR="00734AD2">
        <w:t>,</w:t>
      </w:r>
      <w:r>
        <w:t xml:space="preserve"> </w:t>
      </w:r>
      <w:r w:rsidR="00221152">
        <w:t>talvolta</w:t>
      </w:r>
      <w:r w:rsidR="00734AD2">
        <w:t>,</w:t>
      </w:r>
      <w:r w:rsidR="00221152">
        <w:t xml:space="preserve"> </w:t>
      </w:r>
      <w:r>
        <w:t xml:space="preserve">trasportano noce e percussore sui rami di alberi più o meno alti, forse per allontanarsi da potenziali </w:t>
      </w:r>
      <w:r w:rsidR="00221152">
        <w:t>disturbi (i piccoli che giocano o altri animali), per evitare di competere</w:t>
      </w:r>
      <w:r>
        <w:t xml:space="preserve"> o per con</w:t>
      </w:r>
      <w:r w:rsidR="00734AD2">
        <w:t>trollare dall’alto cosa accade</w:t>
      </w:r>
      <w:r>
        <w:t xml:space="preserve"> nel grupp</w:t>
      </w:r>
      <w:r w:rsidRPr="002121F3">
        <w:t>o.</w:t>
      </w:r>
      <w:r w:rsidRPr="00441E9F">
        <w:t xml:space="preserve"> </w:t>
      </w:r>
      <w:r>
        <w:t>Sebbene il s</w:t>
      </w:r>
      <w:r w:rsidR="000D32D9">
        <w:t>asso cada raramente, non sempre</w:t>
      </w:r>
      <w:r w:rsidRPr="002121F3">
        <w:t xml:space="preserve"> </w:t>
      </w:r>
      <w:r>
        <w:t>gli individui scendo</w:t>
      </w:r>
      <w:r w:rsidRPr="002121F3">
        <w:t>no a terra per recuperarlo</w:t>
      </w:r>
      <w:r>
        <w:t>, mentre è molto</w:t>
      </w:r>
      <w:r w:rsidR="00221152">
        <w:t xml:space="preserve"> più frequente che</w:t>
      </w:r>
      <w:r>
        <w:t xml:space="preserve"> scendano</w:t>
      </w:r>
      <w:r w:rsidR="00165C0F">
        <w:t xml:space="preserve"> a terra per recuperare la noce</w:t>
      </w:r>
      <w:r>
        <w:t xml:space="preserve"> che riescono quasi sempre a scovare anche se caduta lontano.</w:t>
      </w:r>
    </w:p>
    <w:p w:rsidR="008F41AA" w:rsidRPr="008366BD" w:rsidRDefault="008F41AA" w:rsidP="008F41AA">
      <w:pPr>
        <w:spacing w:line="360" w:lineRule="auto"/>
        <w:ind w:left="227" w:right="227" w:firstLine="481"/>
      </w:pPr>
      <w:r>
        <w:lastRenderedPageBreak/>
        <w:t xml:space="preserve">Le osservazioni di uso di percussori sugli alberi era finora limitato agli scimpanzé </w:t>
      </w:r>
      <w:r w:rsidRPr="008366BD">
        <w:t>(vedi introduzione e obiettivi) ma questo studio conferma l’ipotesi 3 mostrando che anche i cebi si comportano in questo modo quando gli strumenti sono facilmente trasportabili, ovverosia pesano poco relativamente al loro pe</w:t>
      </w:r>
      <w:r w:rsidR="00165C0F" w:rsidRPr="008366BD">
        <w:t>so corporeo.</w:t>
      </w:r>
      <w:r w:rsidR="008366BD">
        <w:t xml:space="preserve"> Un sasso di 272</w:t>
      </w:r>
      <w:r w:rsidR="00165C0F">
        <w:t xml:space="preserve"> g, </w:t>
      </w:r>
      <w:r>
        <w:t>come quello fornito in questo</w:t>
      </w:r>
      <w:r w:rsidR="00165C0F">
        <w:t xml:space="preserve"> esperimento, corrisponde al 13</w:t>
      </w:r>
      <w:r>
        <w:t>% del peso di una femmina adulta (circa 2 kg), mentre sassi di 1 kg</w:t>
      </w:r>
      <w:r w:rsidR="00165C0F">
        <w:t xml:space="preserve"> come</w:t>
      </w:r>
      <w:r>
        <w:t xml:space="preserve"> quelli utilizzati per rompere le noci di palma, corrispondono</w:t>
      </w:r>
      <w:r w:rsidR="00165C0F">
        <w:t xml:space="preserve"> al 50</w:t>
      </w:r>
      <w:r>
        <w:t>% del loro peso. Di conseguenza</w:t>
      </w:r>
      <w:r w:rsidR="00165C0F">
        <w:t>,</w:t>
      </w:r>
      <w:r>
        <w:t xml:space="preserve"> e in analogia con quanto riportato per gli scimpanzé quando rompono sugli alberi le </w:t>
      </w:r>
      <w:r w:rsidR="00165C0F">
        <w:t xml:space="preserve">noci di bassa resistenza del genere </w:t>
      </w:r>
      <w:proofErr w:type="spellStart"/>
      <w:r w:rsidRPr="00C40FE2">
        <w:rPr>
          <w:i/>
        </w:rPr>
        <w:t>Coula</w:t>
      </w:r>
      <w:proofErr w:type="spellEnd"/>
      <w:r>
        <w:t xml:space="preserve">, possiamo </w:t>
      </w:r>
      <w:r w:rsidRPr="008366BD">
        <w:t xml:space="preserve">affermare che tra cebi e scimpanzé non ci sono differenze cognitive ma </w:t>
      </w:r>
      <w:r w:rsidR="00165C0F" w:rsidRPr="008366BD">
        <w:t xml:space="preserve">piuttosto </w:t>
      </w:r>
      <w:r w:rsidRPr="008366BD">
        <w:t>differenze di dimensioni corporee che permettono loro di trasportare pesi differenti (</w:t>
      </w:r>
      <w:proofErr w:type="spellStart"/>
      <w:r w:rsidRPr="008366BD">
        <w:t>Visalberghi</w:t>
      </w:r>
      <w:proofErr w:type="spellEnd"/>
      <w:r w:rsidRPr="008366BD">
        <w:t xml:space="preserve"> et al., 2015).</w:t>
      </w:r>
    </w:p>
    <w:p w:rsidR="008F41AA" w:rsidRPr="008366BD" w:rsidRDefault="008F41AA" w:rsidP="008F41AA">
      <w:pPr>
        <w:spacing w:line="360" w:lineRule="auto"/>
        <w:ind w:left="227" w:right="227"/>
      </w:pPr>
      <w:r w:rsidRPr="008366BD">
        <w:tab/>
      </w:r>
    </w:p>
    <w:p w:rsidR="008F41AA" w:rsidRPr="008366BD" w:rsidRDefault="008F41AA" w:rsidP="008F41AA">
      <w:pPr>
        <w:pStyle w:val="Titolo2"/>
        <w:spacing w:before="0" w:line="360" w:lineRule="auto"/>
        <w:ind w:left="227" w:right="227"/>
        <w:rPr>
          <w:rFonts w:ascii="Palatino Linotype" w:hAnsi="Palatino Linotype"/>
          <w:b/>
          <w:color w:val="000000" w:themeColor="text1"/>
          <w:sz w:val="28"/>
          <w:szCs w:val="28"/>
        </w:rPr>
      </w:pPr>
      <w:bookmarkStart w:id="36" w:name="_Toc486373918"/>
      <w:r w:rsidRPr="008366BD">
        <w:rPr>
          <w:rFonts w:ascii="Palatino Linotype" w:hAnsi="Palatino Linotype"/>
          <w:b/>
          <w:color w:val="000000" w:themeColor="text1"/>
          <w:sz w:val="28"/>
          <w:szCs w:val="28"/>
        </w:rPr>
        <w:t>5.6 Conclusione</w:t>
      </w:r>
      <w:bookmarkEnd w:id="36"/>
      <w:r w:rsidRPr="008366BD">
        <w:rPr>
          <w:rFonts w:ascii="Palatino Linotype" w:hAnsi="Palatino Linotype"/>
          <w:b/>
          <w:color w:val="000000" w:themeColor="text1"/>
          <w:sz w:val="28"/>
          <w:szCs w:val="28"/>
        </w:rPr>
        <w:t xml:space="preserve"> </w:t>
      </w:r>
    </w:p>
    <w:p w:rsidR="008F41AA" w:rsidRDefault="008F41AA" w:rsidP="00A85693">
      <w:pPr>
        <w:spacing w:line="360" w:lineRule="auto"/>
        <w:ind w:left="227" w:right="227" w:firstLine="708"/>
        <w:rPr>
          <w:rFonts w:cs="Arial"/>
        </w:rPr>
      </w:pPr>
      <w:r w:rsidRPr="008366BD">
        <w:t>I risultati di questo studio confermano la notevole adattabilità dei cebi alle diverse situazioni e la loro naturale inclinazione ad utilizzare strumenti (</w:t>
      </w:r>
      <w:proofErr w:type="spellStart"/>
      <w:r w:rsidRPr="008366BD">
        <w:t>Fragaszy</w:t>
      </w:r>
      <w:proofErr w:type="spellEnd"/>
      <w:r>
        <w:t xml:space="preserve"> et al. 2004). Quando sono stati forniti loro sassi li hanno utilizzati come percussori per rompere le noci di anacardo, quando ciò non è avvenuto hanno cercato percussori alternativi nei paraggi. Infine hanno </w:t>
      </w:r>
      <w:r w:rsidR="00165C0F">
        <w:t>anche utilizzato i denti per romperle. Gli adulti sono stati</w:t>
      </w:r>
      <w:r>
        <w:t xml:space="preserve"> in grado di aprire gli anacardi</w:t>
      </w:r>
      <w:r w:rsidR="00165C0F">
        <w:t xml:space="preserve"> quasi sempre</w:t>
      </w:r>
      <w:r>
        <w:t xml:space="preserve"> </w:t>
      </w:r>
      <w:r w:rsidR="00165C0F">
        <w:t>sfruttando</w:t>
      </w:r>
      <w:r>
        <w:t xml:space="preserve"> </w:t>
      </w:r>
      <w:r w:rsidR="00A85693">
        <w:t xml:space="preserve">i </w:t>
      </w:r>
      <w:r w:rsidR="00165C0F">
        <w:t xml:space="preserve">loro denti robusti, la </w:t>
      </w:r>
      <w:r>
        <w:t xml:space="preserve">conformazione e </w:t>
      </w:r>
      <w:r w:rsidR="00165C0F">
        <w:t xml:space="preserve">la </w:t>
      </w:r>
      <w:r>
        <w:t xml:space="preserve">muscolatura del cranio adatte alla </w:t>
      </w:r>
      <w:proofErr w:type="spellStart"/>
      <w:r>
        <w:t>durofagia</w:t>
      </w:r>
      <w:proofErr w:type="spellEnd"/>
      <w:r>
        <w:t xml:space="preserve"> </w:t>
      </w:r>
      <w:r>
        <w:rPr>
          <w:rFonts w:cs="Arial"/>
        </w:rPr>
        <w:t>(</w:t>
      </w:r>
      <w:proofErr w:type="spellStart"/>
      <w:r w:rsidRPr="00C12747">
        <w:rPr>
          <w:rFonts w:cs="Arial"/>
        </w:rPr>
        <w:t>Fragaszy</w:t>
      </w:r>
      <w:proofErr w:type="spellEnd"/>
      <w:r w:rsidRPr="00C12747">
        <w:rPr>
          <w:rFonts w:cs="Arial"/>
        </w:rPr>
        <w:t xml:space="preserve"> et al., 2004</w:t>
      </w:r>
      <w:r>
        <w:rPr>
          <w:rFonts w:cs="Arial"/>
        </w:rPr>
        <w:t>)</w:t>
      </w:r>
      <w:r w:rsidR="00A85693">
        <w:rPr>
          <w:rFonts w:cs="Arial"/>
        </w:rPr>
        <w:t>. Per i soggetti che non hanno ancora la dentatura deg</w:t>
      </w:r>
      <w:r w:rsidR="00165C0F">
        <w:rPr>
          <w:rFonts w:cs="Arial"/>
        </w:rPr>
        <w:t>li adulti questo compito è risultato</w:t>
      </w:r>
      <w:r w:rsidR="00A85693">
        <w:rPr>
          <w:rFonts w:cs="Arial"/>
        </w:rPr>
        <w:t xml:space="preserve"> particolarmente difficile</w:t>
      </w:r>
      <w:r w:rsidR="00165C0F">
        <w:rPr>
          <w:rFonts w:cs="Arial"/>
        </w:rPr>
        <w:t>;</w:t>
      </w:r>
      <w:r w:rsidR="00A85693">
        <w:rPr>
          <w:rFonts w:cs="Arial"/>
        </w:rPr>
        <w:t xml:space="preserve"> </w:t>
      </w:r>
      <w:r w:rsidR="00165C0F">
        <w:rPr>
          <w:rFonts w:cs="Arial"/>
        </w:rPr>
        <w:t xml:space="preserve">solo </w:t>
      </w:r>
      <w:r w:rsidR="00A85693">
        <w:rPr>
          <w:rFonts w:cs="Arial"/>
        </w:rPr>
        <w:t>alla fine del terzo anno di vita</w:t>
      </w:r>
      <w:r w:rsidR="00165C0F">
        <w:rPr>
          <w:rFonts w:cs="Arial"/>
        </w:rPr>
        <w:t xml:space="preserve"> riescono in questa attività</w:t>
      </w:r>
      <w:r w:rsidR="00A85693">
        <w:rPr>
          <w:rFonts w:cs="Arial"/>
        </w:rPr>
        <w:t>.</w:t>
      </w:r>
    </w:p>
    <w:p w:rsidR="008F41AA" w:rsidRDefault="00165C0F" w:rsidP="00165C0F">
      <w:pPr>
        <w:spacing w:line="360" w:lineRule="auto"/>
        <w:ind w:left="227" w:right="227" w:firstLine="481"/>
      </w:pPr>
      <w:r w:rsidRPr="008366BD">
        <w:t>P</w:t>
      </w:r>
      <w:r w:rsidR="008F41AA" w:rsidRPr="008366BD">
        <w:t>opolazioni diverse di cebi utilizzano tecnic</w:t>
      </w:r>
      <w:r w:rsidR="00A85693" w:rsidRPr="008366BD">
        <w:t xml:space="preserve">he differenti </w:t>
      </w:r>
      <w:r w:rsidRPr="008366BD">
        <w:t>per processare gli</w:t>
      </w:r>
      <w:r w:rsidR="008F41AA" w:rsidRPr="008366BD">
        <w:t xml:space="preserve"> alimenti</w:t>
      </w:r>
      <w:r w:rsidR="00A85693" w:rsidRPr="008366BD">
        <w:t xml:space="preserve"> </w:t>
      </w:r>
      <w:r w:rsidR="00E10433" w:rsidRPr="008366BD">
        <w:t>(</w:t>
      </w:r>
      <w:r w:rsidR="00E10433" w:rsidRPr="008366BD">
        <w:rPr>
          <w:rFonts w:cs="Arial"/>
        </w:rPr>
        <w:t xml:space="preserve">Ottoni e </w:t>
      </w:r>
      <w:proofErr w:type="spellStart"/>
      <w:r w:rsidR="00E10433" w:rsidRPr="008366BD">
        <w:rPr>
          <w:rFonts w:cs="Arial"/>
        </w:rPr>
        <w:t>Izar</w:t>
      </w:r>
      <w:proofErr w:type="spellEnd"/>
      <w:r w:rsidR="00E10433" w:rsidRPr="008366BD">
        <w:rPr>
          <w:rFonts w:cs="Arial"/>
        </w:rPr>
        <w:t>, 2008</w:t>
      </w:r>
      <w:r w:rsidR="00A85693" w:rsidRPr="008366BD">
        <w:t xml:space="preserve">; </w:t>
      </w:r>
      <w:proofErr w:type="spellStart"/>
      <w:r w:rsidR="00A85693" w:rsidRPr="008366BD">
        <w:t>Visalberghi</w:t>
      </w:r>
      <w:proofErr w:type="spellEnd"/>
      <w:r w:rsidR="00A85693" w:rsidRPr="008366BD">
        <w:t xml:space="preserve"> et al., 2016). Ad esempio la </w:t>
      </w:r>
      <w:r w:rsidR="008F41AA" w:rsidRPr="008366BD">
        <w:t xml:space="preserve">popolazione </w:t>
      </w:r>
      <w:r w:rsidR="00A85693" w:rsidRPr="008366BD">
        <w:t xml:space="preserve">di FBV </w:t>
      </w:r>
      <w:r w:rsidR="008F41AA" w:rsidRPr="008366BD">
        <w:t>adatta le tecniche di processamento</w:t>
      </w:r>
      <w:r w:rsidRPr="008366BD">
        <w:t xml:space="preserve"> degli anacardi</w:t>
      </w:r>
      <w:r w:rsidR="008F41AA" w:rsidRPr="008366BD">
        <w:t xml:space="preserve"> allo stato di maturazione delle noc</w:t>
      </w:r>
      <w:r w:rsidR="00A4261C" w:rsidRPr="008366BD">
        <w:t>i, mentre quella di SCNP</w:t>
      </w:r>
      <w:r w:rsidR="008F41AA" w:rsidRPr="008366BD">
        <w:t xml:space="preserve"> </w:t>
      </w:r>
      <w:r w:rsidRPr="008366BD">
        <w:t>utilizza percussori sia per le noci immature sia per le mature nonostante che</w:t>
      </w:r>
      <w:r w:rsidR="00A4261C" w:rsidRPr="008366BD">
        <w:t xml:space="preserve"> </w:t>
      </w:r>
      <w:r w:rsidRPr="008366BD">
        <w:t xml:space="preserve">il </w:t>
      </w:r>
      <w:r w:rsidR="00A4261C" w:rsidRPr="008366BD">
        <w:t xml:space="preserve">liquido caustico della noce immatura </w:t>
      </w:r>
      <w:r w:rsidRPr="008366BD">
        <w:t xml:space="preserve">causi irritazioni alle mucose </w:t>
      </w:r>
      <w:r w:rsidR="00A4261C" w:rsidRPr="008366BD">
        <w:t>(</w:t>
      </w:r>
      <w:proofErr w:type="spellStart"/>
      <w:r w:rsidR="00A4261C" w:rsidRPr="008366BD">
        <w:t>Fal</w:t>
      </w:r>
      <w:r w:rsidR="00E10433" w:rsidRPr="008366BD">
        <w:t>òtico</w:t>
      </w:r>
      <w:proofErr w:type="spellEnd"/>
      <w:r w:rsidR="00E10433" w:rsidRPr="008366BD">
        <w:t xml:space="preserve"> e Ottoni, 2016</w:t>
      </w:r>
      <w:r w:rsidR="00A4261C" w:rsidRPr="008366BD">
        <w:t>)</w:t>
      </w:r>
      <w:r w:rsidRPr="008366BD">
        <w:t>. I</w:t>
      </w:r>
      <w:r w:rsidR="00A4261C" w:rsidRPr="008366BD">
        <w:t xml:space="preserve"> dati </w:t>
      </w:r>
      <w:r w:rsidRPr="008366BD">
        <w:t xml:space="preserve">a SCNP </w:t>
      </w:r>
      <w:r w:rsidR="00A4261C" w:rsidRPr="008366BD">
        <w:t>sono s</w:t>
      </w:r>
      <w:r w:rsidRPr="008366BD">
        <w:t xml:space="preserve">tati però raccolti in situazioni </w:t>
      </w:r>
      <w:r w:rsidRPr="008366BD">
        <w:lastRenderedPageBreak/>
        <w:t>sperimentali</w:t>
      </w:r>
      <w:r w:rsidR="00A4261C" w:rsidRPr="008366BD">
        <w:t xml:space="preserve"> e non osservando il comport</w:t>
      </w:r>
      <w:r w:rsidR="00491B7B" w:rsidRPr="008366BD">
        <w:t>amento spontaneo dei soggetti. Per</w:t>
      </w:r>
      <w:r w:rsidR="00A4261C" w:rsidRPr="008366BD">
        <w:t xml:space="preserve"> stabilire se si tratti </w:t>
      </w:r>
      <w:r w:rsidR="00491B7B" w:rsidRPr="008366BD">
        <w:t xml:space="preserve">o meno di differenti tradizioni </w:t>
      </w:r>
      <w:r w:rsidR="00A4261C" w:rsidRPr="008366BD">
        <w:t xml:space="preserve">nel processamento degli anacardi </w:t>
      </w:r>
      <w:r w:rsidR="00491B7B" w:rsidRPr="008366BD">
        <w:t>bisognerebbe</w:t>
      </w:r>
      <w:r w:rsidR="00A4261C" w:rsidRPr="008366BD">
        <w:t xml:space="preserve"> esaminare i</w:t>
      </w:r>
      <w:r w:rsidR="00491B7B" w:rsidRPr="008366BD">
        <w:t>l comportamento dei</w:t>
      </w:r>
      <w:r w:rsidR="00A4261C" w:rsidRPr="008366BD">
        <w:t xml:space="preserve"> cebi con la stessa procedura</w:t>
      </w:r>
      <w:r w:rsidR="00491B7B" w:rsidRPr="008366BD">
        <w:t xml:space="preserve"> nei due siti</w:t>
      </w:r>
      <w:r w:rsidR="00A4261C" w:rsidRPr="008366BD">
        <w:t>.</w:t>
      </w:r>
    </w:p>
    <w:bookmarkEnd w:id="30"/>
    <w:p w:rsidR="008F41AA" w:rsidRDefault="008F41AA"/>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9207A0" w:rsidRDefault="009207A0"/>
    <w:p w:rsidR="008F41AA" w:rsidRDefault="008F41AA" w:rsidP="008F41AA">
      <w:pPr>
        <w:pStyle w:val="Titolo1"/>
        <w:spacing w:before="0" w:line="360" w:lineRule="auto"/>
        <w:ind w:left="227" w:right="227"/>
        <w:rPr>
          <w:rFonts w:ascii="Palatino Linotype" w:eastAsiaTheme="minorEastAsia" w:hAnsi="Palatino Linotype"/>
          <w:b/>
          <w:color w:val="auto"/>
          <w:sz w:val="28"/>
          <w:szCs w:val="28"/>
          <w:lang w:eastAsia="it-IT"/>
        </w:rPr>
      </w:pPr>
      <w:bookmarkStart w:id="37" w:name="_Toc486373919"/>
      <w:r w:rsidRPr="00200E48">
        <w:rPr>
          <w:rFonts w:ascii="Palatino Linotype" w:eastAsiaTheme="minorEastAsia" w:hAnsi="Palatino Linotype"/>
          <w:b/>
          <w:color w:val="auto"/>
          <w:sz w:val="28"/>
          <w:szCs w:val="28"/>
          <w:lang w:eastAsia="it-IT"/>
        </w:rPr>
        <w:lastRenderedPageBreak/>
        <w:t>6. APPENDICE</w:t>
      </w:r>
      <w:bookmarkEnd w:id="37"/>
    </w:p>
    <w:p w:rsidR="008F41AA" w:rsidRPr="00200E48" w:rsidRDefault="008F41AA" w:rsidP="008F41AA">
      <w:pPr>
        <w:spacing w:line="360" w:lineRule="auto"/>
        <w:ind w:left="227" w:right="227"/>
      </w:pP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PROVA:</w:t>
      </w:r>
      <w:r w:rsidRPr="005F0B0C">
        <w:rPr>
          <w:rFonts w:ascii="Palatino Linotype" w:eastAsiaTheme="minorEastAsia" w:hAnsi="Palatino Linotype" w:cs="Arial"/>
          <w:kern w:val="0"/>
          <w:sz w:val="24"/>
          <w:szCs w:val="24"/>
          <w:lang w:eastAsia="it-IT"/>
        </w:rPr>
        <w:t xml:space="preserve"> </w:t>
      </w:r>
      <w:r>
        <w:rPr>
          <w:rFonts w:ascii="Palatino Linotype" w:eastAsiaTheme="minorEastAsia" w:hAnsi="Palatino Linotype" w:cs="Arial"/>
          <w:kern w:val="0"/>
          <w:sz w:val="24"/>
          <w:szCs w:val="24"/>
          <w:lang w:eastAsia="it-IT"/>
        </w:rPr>
        <w:t>l</w:t>
      </w:r>
      <w:r w:rsidRPr="005F0B0C">
        <w:rPr>
          <w:rFonts w:ascii="Palatino Linotype" w:eastAsiaTheme="minorEastAsia" w:hAnsi="Palatino Linotype" w:cs="Arial"/>
          <w:kern w:val="0"/>
          <w:sz w:val="24"/>
          <w:szCs w:val="24"/>
          <w:lang w:eastAsia="it-IT"/>
        </w:rPr>
        <w:t xml:space="preserve">a prova inizia quando lo sperimentatore dà la noce (e il sasso nella condizione S) al soggetto. Se il soggetto ignora il </w:t>
      </w:r>
      <w:r w:rsidRPr="0075046B">
        <w:rPr>
          <w:rFonts w:ascii="Palatino Linotype" w:eastAsiaTheme="minorEastAsia" w:hAnsi="Palatino Linotype" w:cs="Arial"/>
          <w:i/>
          <w:kern w:val="0"/>
          <w:sz w:val="24"/>
          <w:szCs w:val="24"/>
          <w:lang w:eastAsia="it-IT"/>
        </w:rPr>
        <w:t>setting</w:t>
      </w:r>
      <w:r w:rsidRPr="005F0B0C">
        <w:rPr>
          <w:rFonts w:ascii="Palatino Linotype" w:eastAsiaTheme="minorEastAsia" w:hAnsi="Palatino Linotype" w:cs="Arial"/>
          <w:kern w:val="0"/>
          <w:sz w:val="24"/>
          <w:szCs w:val="24"/>
          <w:lang w:eastAsia="it-IT"/>
        </w:rPr>
        <w:t xml:space="preserve"> sperimentale la prova viene annullata. Se si avvicina </w:t>
      </w:r>
      <w:r>
        <w:rPr>
          <w:rFonts w:ascii="Palatino Linotype" w:eastAsiaTheme="minorEastAsia" w:hAnsi="Palatino Linotype" w:cs="Arial"/>
          <w:kern w:val="0"/>
          <w:sz w:val="24"/>
          <w:szCs w:val="24"/>
          <w:lang w:eastAsia="it-IT"/>
        </w:rPr>
        <w:t xml:space="preserve">ed è interessato al </w:t>
      </w:r>
      <w:r w:rsidRPr="0075046B">
        <w:rPr>
          <w:rFonts w:ascii="Palatino Linotype" w:eastAsiaTheme="minorEastAsia" w:hAnsi="Palatino Linotype" w:cs="Arial"/>
          <w:i/>
          <w:kern w:val="0"/>
          <w:sz w:val="24"/>
          <w:szCs w:val="24"/>
          <w:lang w:eastAsia="it-IT"/>
        </w:rPr>
        <w:t>setting</w:t>
      </w:r>
      <w:r>
        <w:rPr>
          <w:rFonts w:ascii="Palatino Linotype" w:eastAsiaTheme="minorEastAsia" w:hAnsi="Palatino Linotype" w:cs="Arial"/>
          <w:kern w:val="0"/>
          <w:sz w:val="24"/>
          <w:szCs w:val="24"/>
          <w:lang w:eastAsia="it-IT"/>
        </w:rPr>
        <w:t xml:space="preserve"> sperimentale (toccando o il sasso e/o la noce) </w:t>
      </w:r>
      <w:r w:rsidRPr="005F0B0C">
        <w:rPr>
          <w:rFonts w:ascii="Palatino Linotype" w:eastAsiaTheme="minorEastAsia" w:hAnsi="Palatino Linotype" w:cs="Arial"/>
          <w:kern w:val="0"/>
          <w:sz w:val="24"/>
          <w:szCs w:val="24"/>
          <w:lang w:eastAsia="it-IT"/>
        </w:rPr>
        <w:t>vengono registrati i comportamenti che seguono.</w:t>
      </w:r>
    </w:p>
    <w:p w:rsidR="008F41AA"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TRASPORTO:</w:t>
      </w:r>
      <w:r w:rsidRPr="005F0B0C">
        <w:rPr>
          <w:rFonts w:ascii="Palatino Linotype" w:eastAsiaTheme="minorEastAsia" w:hAnsi="Palatino Linotype" w:cs="Arial"/>
          <w:kern w:val="0"/>
          <w:sz w:val="24"/>
          <w:szCs w:val="24"/>
          <w:lang w:eastAsia="it-IT"/>
        </w:rPr>
        <w:t xml:space="preserve"> il sasso </w:t>
      </w:r>
      <w:r>
        <w:rPr>
          <w:rFonts w:ascii="Palatino Linotype" w:eastAsiaTheme="minorEastAsia" w:hAnsi="Palatino Linotype" w:cs="Arial"/>
          <w:kern w:val="0"/>
          <w:sz w:val="24"/>
          <w:szCs w:val="24"/>
          <w:lang w:eastAsia="it-IT"/>
        </w:rPr>
        <w:t>è</w:t>
      </w:r>
      <w:r w:rsidRPr="005F0B0C">
        <w:rPr>
          <w:rFonts w:ascii="Palatino Linotype" w:eastAsiaTheme="minorEastAsia" w:hAnsi="Palatino Linotype" w:cs="Arial"/>
          <w:kern w:val="0"/>
          <w:sz w:val="24"/>
          <w:szCs w:val="24"/>
          <w:lang w:eastAsia="it-IT"/>
        </w:rPr>
        <w:t xml:space="preserve"> trasportato dal punto in cui viene </w:t>
      </w:r>
      <w:r>
        <w:rPr>
          <w:rFonts w:ascii="Palatino Linotype" w:eastAsiaTheme="minorEastAsia" w:hAnsi="Palatino Linotype" w:cs="Arial"/>
          <w:kern w:val="0"/>
          <w:sz w:val="24"/>
          <w:szCs w:val="24"/>
          <w:lang w:eastAsia="it-IT"/>
        </w:rPr>
        <w:t>messo</w:t>
      </w:r>
      <w:r w:rsidRPr="005F0B0C">
        <w:rPr>
          <w:rFonts w:ascii="Palatino Linotype" w:eastAsiaTheme="minorEastAsia" w:hAnsi="Palatino Linotype" w:cs="Arial"/>
          <w:kern w:val="0"/>
          <w:sz w:val="24"/>
          <w:szCs w:val="24"/>
          <w:lang w:eastAsia="it-IT"/>
        </w:rPr>
        <w:t xml:space="preserve"> dallo sperimentatore </w:t>
      </w:r>
      <w:r>
        <w:rPr>
          <w:rFonts w:ascii="Palatino Linotype" w:eastAsiaTheme="minorEastAsia" w:hAnsi="Palatino Linotype" w:cs="Arial"/>
          <w:kern w:val="0"/>
          <w:sz w:val="24"/>
          <w:szCs w:val="24"/>
          <w:lang w:eastAsia="it-IT"/>
        </w:rPr>
        <w:t>a</w:t>
      </w:r>
      <w:r w:rsidRPr="005F0B0C">
        <w:rPr>
          <w:rFonts w:ascii="Palatino Linotype" w:eastAsiaTheme="minorEastAsia" w:hAnsi="Palatino Linotype" w:cs="Arial"/>
          <w:kern w:val="0"/>
          <w:sz w:val="24"/>
          <w:szCs w:val="24"/>
          <w:lang w:eastAsia="it-IT"/>
        </w:rPr>
        <w:t xml:space="preserve"> distanza supe</w:t>
      </w:r>
      <w:r>
        <w:rPr>
          <w:rFonts w:ascii="Palatino Linotype" w:eastAsiaTheme="minorEastAsia" w:hAnsi="Palatino Linotype" w:cs="Arial"/>
          <w:kern w:val="0"/>
          <w:sz w:val="24"/>
          <w:szCs w:val="24"/>
          <w:lang w:eastAsia="it-IT"/>
        </w:rPr>
        <w:t>riore a</w:t>
      </w:r>
      <w:r w:rsidRPr="005F0B0C">
        <w:rPr>
          <w:rFonts w:ascii="Palatino Linotype" w:eastAsiaTheme="minorEastAsia" w:hAnsi="Palatino Linotype" w:cs="Arial"/>
          <w:kern w:val="0"/>
          <w:sz w:val="24"/>
          <w:szCs w:val="24"/>
          <w:lang w:eastAsia="it-IT"/>
        </w:rPr>
        <w:t xml:space="preserve"> 50 cm </w:t>
      </w:r>
      <w:r>
        <w:rPr>
          <w:rFonts w:ascii="Palatino Linotype" w:eastAsiaTheme="minorEastAsia" w:hAnsi="Palatino Linotype" w:cs="Arial"/>
          <w:kern w:val="0"/>
          <w:sz w:val="24"/>
          <w:szCs w:val="24"/>
          <w:lang w:eastAsia="it-IT"/>
        </w:rPr>
        <w:t>in</w:t>
      </w:r>
      <w:r w:rsidRPr="005F0B0C">
        <w:rPr>
          <w:rFonts w:ascii="Palatino Linotype" w:eastAsiaTheme="minorEastAsia" w:hAnsi="Palatino Linotype" w:cs="Arial"/>
          <w:kern w:val="0"/>
          <w:sz w:val="24"/>
          <w:szCs w:val="24"/>
          <w:lang w:eastAsia="it-IT"/>
        </w:rPr>
        <w:t xml:space="preserve"> verticale e </w:t>
      </w:r>
      <w:r>
        <w:rPr>
          <w:rFonts w:ascii="Palatino Linotype" w:eastAsiaTheme="minorEastAsia" w:hAnsi="Palatino Linotype" w:cs="Arial"/>
          <w:kern w:val="0"/>
          <w:sz w:val="24"/>
          <w:szCs w:val="24"/>
          <w:lang w:eastAsia="it-IT"/>
        </w:rPr>
        <w:t>a</w:t>
      </w:r>
      <w:r w:rsidRPr="005F0B0C">
        <w:rPr>
          <w:rFonts w:ascii="Palatino Linotype" w:eastAsiaTheme="minorEastAsia" w:hAnsi="Palatino Linotype" w:cs="Arial"/>
          <w:kern w:val="0"/>
          <w:sz w:val="24"/>
          <w:szCs w:val="24"/>
          <w:lang w:eastAsia="it-IT"/>
        </w:rPr>
        <w:t xml:space="preserve"> 5 m in orizzontale.</w:t>
      </w:r>
      <w:r>
        <w:rPr>
          <w:rFonts w:ascii="Palatino Linotype" w:eastAsiaTheme="minorEastAsia" w:hAnsi="Palatino Linotype" w:cs="Arial"/>
          <w:kern w:val="0"/>
          <w:sz w:val="24"/>
          <w:szCs w:val="24"/>
          <w:lang w:eastAsia="it-IT"/>
        </w:rPr>
        <w:t xml:space="preserve"> Se gli spostamenti sono inferiori il comportamento di trasporto non viene registrato.</w:t>
      </w:r>
    </w:p>
    <w:p w:rsidR="008F41AA"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USO DI STRUMENTI:</w:t>
      </w:r>
      <w:r>
        <w:rPr>
          <w:rFonts w:ascii="Palatino Linotype" w:eastAsiaTheme="minorEastAsia" w:hAnsi="Palatino Linotype" w:cs="Arial"/>
          <w:kern w:val="0"/>
          <w:sz w:val="24"/>
          <w:szCs w:val="24"/>
          <w:lang w:eastAsia="it-IT"/>
        </w:rPr>
        <w:t xml:space="preserve"> l’uso di strumenti è distinto in Uso del sasso e Uso di altro percussore. </w:t>
      </w:r>
    </w:p>
    <w:p w:rsidR="008F41AA"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USO DEL SASSO:</w:t>
      </w:r>
      <w:r>
        <w:rPr>
          <w:rFonts w:ascii="Palatino Linotype" w:eastAsiaTheme="minorEastAsia" w:hAnsi="Palatino Linotype" w:cs="Arial"/>
          <w:kern w:val="0"/>
          <w:sz w:val="24"/>
          <w:szCs w:val="24"/>
          <w:lang w:eastAsia="it-IT"/>
        </w:rPr>
        <w:t xml:space="preserve"> Lo strumento utilizzato è il sasso fornito dallo sperimentatore</w:t>
      </w:r>
      <w:r w:rsidR="00E20FBA">
        <w:rPr>
          <w:rFonts w:ascii="Palatino Linotype" w:eastAsiaTheme="minorEastAsia" w:hAnsi="Palatino Linotype" w:cs="Arial"/>
          <w:kern w:val="0"/>
          <w:sz w:val="24"/>
          <w:szCs w:val="24"/>
          <w:lang w:eastAsia="it-IT"/>
        </w:rPr>
        <w:t>.</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USO DI ALTRO PERCUSSSORE</w:t>
      </w:r>
      <w:r>
        <w:rPr>
          <w:rFonts w:ascii="Palatino Linotype" w:eastAsiaTheme="minorEastAsia" w:hAnsi="Palatino Linotype" w:cs="Arial"/>
          <w:kern w:val="0"/>
          <w:sz w:val="24"/>
          <w:szCs w:val="24"/>
          <w:lang w:eastAsia="it-IT"/>
        </w:rPr>
        <w:t>: (per brevità uso di percussore).  Lo strumento utilizzato è stato trovato dal soggetto e non fornito dallo sperimentatore.</w:t>
      </w:r>
    </w:p>
    <w:p w:rsidR="008F41AA"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COLPI:</w:t>
      </w:r>
      <w:r w:rsidRPr="005F0B0C">
        <w:rPr>
          <w:rFonts w:ascii="Palatino Linotype" w:eastAsiaTheme="minorEastAsia" w:hAnsi="Palatino Linotype" w:cs="Arial"/>
          <w:kern w:val="0"/>
          <w:sz w:val="24"/>
          <w:szCs w:val="24"/>
          <w:lang w:eastAsia="it-IT"/>
        </w:rPr>
        <w:t xml:space="preserve"> il soggetto prende il sasso o un altro percussore e lo batte sulla noce</w:t>
      </w:r>
      <w:r>
        <w:rPr>
          <w:rFonts w:ascii="Palatino Linotype" w:eastAsiaTheme="minorEastAsia" w:hAnsi="Palatino Linotype" w:cs="Arial"/>
          <w:kern w:val="0"/>
          <w:sz w:val="24"/>
          <w:szCs w:val="24"/>
          <w:lang w:eastAsia="it-IT"/>
        </w:rPr>
        <w:t>. Il comportamento viene registrato anche quando la</w:t>
      </w:r>
      <w:r w:rsidRPr="005F0B0C">
        <w:rPr>
          <w:rFonts w:ascii="Palatino Linotype" w:eastAsiaTheme="minorEastAsia" w:hAnsi="Palatino Linotype" w:cs="Arial"/>
          <w:kern w:val="0"/>
          <w:sz w:val="24"/>
          <w:szCs w:val="24"/>
          <w:lang w:eastAsia="it-IT"/>
        </w:rPr>
        <w:t xml:space="preserve"> </w:t>
      </w:r>
      <w:r>
        <w:rPr>
          <w:rFonts w:ascii="Palatino Linotype" w:eastAsiaTheme="minorEastAsia" w:hAnsi="Palatino Linotype" w:cs="Arial"/>
          <w:kern w:val="0"/>
          <w:sz w:val="24"/>
          <w:szCs w:val="24"/>
          <w:lang w:eastAsia="it-IT"/>
        </w:rPr>
        <w:t>noce non è colpita; viene annotato se è toccata o se il colpo è a vuoto (vedi oltre)</w:t>
      </w:r>
      <w:r w:rsidRPr="005F0B0C">
        <w:rPr>
          <w:rFonts w:ascii="Palatino Linotype" w:eastAsiaTheme="minorEastAsia" w:hAnsi="Palatino Linotype" w:cs="Arial"/>
          <w:kern w:val="0"/>
          <w:sz w:val="24"/>
          <w:szCs w:val="24"/>
          <w:lang w:eastAsia="it-IT"/>
        </w:rPr>
        <w:t xml:space="preserve">. Quando </w:t>
      </w:r>
      <w:r>
        <w:rPr>
          <w:rFonts w:ascii="Palatino Linotype" w:eastAsiaTheme="minorEastAsia" w:hAnsi="Palatino Linotype" w:cs="Arial"/>
          <w:kern w:val="0"/>
          <w:sz w:val="24"/>
          <w:szCs w:val="24"/>
          <w:lang w:eastAsia="it-IT"/>
        </w:rPr>
        <w:t xml:space="preserve">è </w:t>
      </w:r>
      <w:r w:rsidRPr="005F0B0C">
        <w:rPr>
          <w:rFonts w:ascii="Palatino Linotype" w:eastAsiaTheme="minorEastAsia" w:hAnsi="Palatino Linotype" w:cs="Arial"/>
          <w:kern w:val="0"/>
          <w:sz w:val="24"/>
          <w:szCs w:val="24"/>
          <w:lang w:eastAsia="it-IT"/>
        </w:rPr>
        <w:t xml:space="preserve">possibile </w:t>
      </w:r>
      <w:r>
        <w:rPr>
          <w:rFonts w:ascii="Palatino Linotype" w:eastAsiaTheme="minorEastAsia" w:hAnsi="Palatino Linotype" w:cs="Arial"/>
          <w:kern w:val="0"/>
          <w:sz w:val="24"/>
          <w:szCs w:val="24"/>
          <w:lang w:eastAsia="it-IT"/>
        </w:rPr>
        <w:t>vedere la noce si contano solo i</w:t>
      </w:r>
      <w:r w:rsidRPr="005F0B0C">
        <w:rPr>
          <w:rFonts w:ascii="Palatino Linotype" w:eastAsiaTheme="minorEastAsia" w:hAnsi="Palatino Linotype" w:cs="Arial"/>
          <w:kern w:val="0"/>
          <w:sz w:val="24"/>
          <w:szCs w:val="24"/>
          <w:lang w:eastAsia="it-IT"/>
        </w:rPr>
        <w:t xml:space="preserve"> colpi </w:t>
      </w:r>
      <w:r>
        <w:rPr>
          <w:rFonts w:ascii="Palatino Linotype" w:eastAsiaTheme="minorEastAsia" w:hAnsi="Palatino Linotype" w:cs="Arial"/>
          <w:kern w:val="0"/>
          <w:sz w:val="24"/>
          <w:szCs w:val="24"/>
          <w:lang w:eastAsia="it-IT"/>
        </w:rPr>
        <w:t>precedenti alla</w:t>
      </w:r>
      <w:r w:rsidRPr="005F0B0C">
        <w:rPr>
          <w:rFonts w:ascii="Palatino Linotype" w:eastAsiaTheme="minorEastAsia" w:hAnsi="Palatino Linotype" w:cs="Arial"/>
          <w:kern w:val="0"/>
          <w:sz w:val="24"/>
          <w:szCs w:val="24"/>
          <w:lang w:eastAsia="it-IT"/>
        </w:rPr>
        <w:t xml:space="preserve"> frattura</w:t>
      </w:r>
      <w:r>
        <w:rPr>
          <w:rFonts w:ascii="Palatino Linotype" w:eastAsiaTheme="minorEastAsia" w:hAnsi="Palatino Linotype" w:cs="Arial"/>
          <w:kern w:val="0"/>
          <w:sz w:val="24"/>
          <w:szCs w:val="24"/>
          <w:lang w:eastAsia="it-IT"/>
        </w:rPr>
        <w:t>, ovverosia a quando è possibile individuare una fessura sul guscio della noce. I colpi che seguono vengono definiti di aggiustatura.</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COLPI DI AGGIUSTATURA:</w:t>
      </w:r>
      <w:r w:rsidRPr="005F0B0C">
        <w:rPr>
          <w:rFonts w:ascii="Palatino Linotype" w:eastAsiaTheme="minorEastAsia" w:hAnsi="Palatino Linotype" w:cs="Arial"/>
          <w:kern w:val="0"/>
          <w:sz w:val="24"/>
          <w:szCs w:val="24"/>
          <w:lang w:eastAsia="it-IT"/>
        </w:rPr>
        <w:t xml:space="preserve"> colpi che vengono dati </w:t>
      </w:r>
      <w:r>
        <w:rPr>
          <w:rFonts w:ascii="Palatino Linotype" w:eastAsiaTheme="minorEastAsia" w:hAnsi="Palatino Linotype" w:cs="Arial"/>
          <w:kern w:val="0"/>
          <w:sz w:val="24"/>
          <w:szCs w:val="24"/>
          <w:lang w:eastAsia="it-IT"/>
        </w:rPr>
        <w:t>dopo che</w:t>
      </w:r>
      <w:r w:rsidRPr="005F0B0C">
        <w:rPr>
          <w:rFonts w:ascii="Palatino Linotype" w:eastAsiaTheme="minorEastAsia" w:hAnsi="Palatino Linotype" w:cs="Arial"/>
          <w:kern w:val="0"/>
          <w:sz w:val="24"/>
          <w:szCs w:val="24"/>
          <w:lang w:eastAsia="it-IT"/>
        </w:rPr>
        <w:t xml:space="preserve"> la noce si è </w:t>
      </w:r>
      <w:r w:rsidR="00E20FBA">
        <w:rPr>
          <w:rFonts w:ascii="Palatino Linotype" w:eastAsiaTheme="minorEastAsia" w:hAnsi="Palatino Linotype" w:cs="Arial"/>
          <w:kern w:val="0"/>
          <w:sz w:val="24"/>
          <w:szCs w:val="24"/>
          <w:lang w:eastAsia="it-IT"/>
        </w:rPr>
        <w:t>fe</w:t>
      </w:r>
      <w:r>
        <w:rPr>
          <w:rFonts w:ascii="Palatino Linotype" w:eastAsiaTheme="minorEastAsia" w:hAnsi="Palatino Linotype" w:cs="Arial"/>
          <w:kern w:val="0"/>
          <w:sz w:val="24"/>
          <w:szCs w:val="24"/>
          <w:lang w:eastAsia="it-IT"/>
        </w:rPr>
        <w:t>ssurata e che</w:t>
      </w:r>
      <w:r w:rsidRPr="005F0B0C">
        <w:rPr>
          <w:rFonts w:ascii="Palatino Linotype" w:eastAsiaTheme="minorEastAsia" w:hAnsi="Palatino Linotype" w:cs="Arial"/>
          <w:kern w:val="0"/>
          <w:sz w:val="24"/>
          <w:szCs w:val="24"/>
          <w:lang w:eastAsia="it-IT"/>
        </w:rPr>
        <w:t xml:space="preserve"> </w:t>
      </w:r>
      <w:r>
        <w:rPr>
          <w:rFonts w:ascii="Palatino Linotype" w:eastAsiaTheme="minorEastAsia" w:hAnsi="Palatino Linotype" w:cs="Arial"/>
          <w:kern w:val="0"/>
          <w:sz w:val="24"/>
          <w:szCs w:val="24"/>
          <w:lang w:eastAsia="it-IT"/>
        </w:rPr>
        <w:t>ne</w:t>
      </w:r>
      <w:r w:rsidRPr="005F0B0C">
        <w:rPr>
          <w:rFonts w:ascii="Palatino Linotype" w:eastAsiaTheme="minorEastAsia" w:hAnsi="Palatino Linotype" w:cs="Arial"/>
          <w:kern w:val="0"/>
          <w:sz w:val="24"/>
          <w:szCs w:val="24"/>
          <w:lang w:eastAsia="it-IT"/>
        </w:rPr>
        <w:t xml:space="preserve"> facilita</w:t>
      </w:r>
      <w:r>
        <w:rPr>
          <w:rFonts w:ascii="Palatino Linotype" w:eastAsiaTheme="minorEastAsia" w:hAnsi="Palatino Linotype" w:cs="Arial"/>
          <w:kern w:val="0"/>
          <w:sz w:val="24"/>
          <w:szCs w:val="24"/>
          <w:lang w:eastAsia="it-IT"/>
        </w:rPr>
        <w:t>no</w:t>
      </w:r>
      <w:r w:rsidRPr="005F0B0C">
        <w:rPr>
          <w:rFonts w:ascii="Palatino Linotype" w:eastAsiaTheme="minorEastAsia" w:hAnsi="Palatino Linotype" w:cs="Arial"/>
          <w:kern w:val="0"/>
          <w:sz w:val="24"/>
          <w:szCs w:val="24"/>
          <w:lang w:eastAsia="it-IT"/>
        </w:rPr>
        <w:t xml:space="preserve"> l’apertura.</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COLPI A VUOTO:</w:t>
      </w:r>
      <w:r w:rsidRPr="005F0B0C">
        <w:rPr>
          <w:rFonts w:ascii="Palatino Linotype" w:eastAsiaTheme="minorEastAsia" w:hAnsi="Palatino Linotype" w:cs="Arial"/>
          <w:kern w:val="0"/>
          <w:sz w:val="24"/>
          <w:szCs w:val="24"/>
          <w:lang w:eastAsia="it-IT"/>
        </w:rPr>
        <w:t xml:space="preserve"> </w:t>
      </w:r>
      <w:r>
        <w:rPr>
          <w:rFonts w:ascii="Palatino Linotype" w:eastAsiaTheme="minorEastAsia" w:hAnsi="Palatino Linotype" w:cs="Arial"/>
          <w:kern w:val="0"/>
          <w:sz w:val="24"/>
          <w:szCs w:val="24"/>
          <w:lang w:eastAsia="it-IT"/>
        </w:rPr>
        <w:t>colpi in cui</w:t>
      </w:r>
      <w:r w:rsidRPr="005F0B0C">
        <w:rPr>
          <w:rFonts w:ascii="Palatino Linotype" w:eastAsiaTheme="minorEastAsia" w:hAnsi="Palatino Linotype" w:cs="Arial"/>
          <w:kern w:val="0"/>
          <w:sz w:val="24"/>
          <w:szCs w:val="24"/>
          <w:lang w:eastAsia="it-IT"/>
        </w:rPr>
        <w:t xml:space="preserve"> la noce non viene toccata</w:t>
      </w:r>
      <w:r>
        <w:rPr>
          <w:rFonts w:ascii="Palatino Linotype" w:eastAsiaTheme="minorEastAsia" w:hAnsi="Palatino Linotype" w:cs="Arial"/>
          <w:kern w:val="0"/>
          <w:sz w:val="24"/>
          <w:szCs w:val="24"/>
          <w:lang w:eastAsia="it-IT"/>
        </w:rPr>
        <w:t xml:space="preserve"> </w:t>
      </w:r>
      <w:proofErr w:type="gramStart"/>
      <w:r>
        <w:rPr>
          <w:rFonts w:ascii="Palatino Linotype" w:eastAsiaTheme="minorEastAsia" w:hAnsi="Palatino Linotype" w:cs="Arial"/>
          <w:kern w:val="0"/>
          <w:sz w:val="24"/>
          <w:szCs w:val="24"/>
          <w:lang w:eastAsia="it-IT"/>
        </w:rPr>
        <w:t>e</w:t>
      </w:r>
      <w:proofErr w:type="gramEnd"/>
      <w:r w:rsidRPr="005F0B0C">
        <w:rPr>
          <w:rFonts w:ascii="Palatino Linotype" w:eastAsiaTheme="minorEastAsia" w:hAnsi="Palatino Linotype" w:cs="Arial"/>
          <w:kern w:val="0"/>
          <w:sz w:val="24"/>
          <w:szCs w:val="24"/>
          <w:lang w:eastAsia="it-IT"/>
        </w:rPr>
        <w:t xml:space="preserve"> il sasso </w:t>
      </w:r>
      <w:r>
        <w:rPr>
          <w:rFonts w:ascii="Palatino Linotype" w:eastAsiaTheme="minorEastAsia" w:hAnsi="Palatino Linotype" w:cs="Arial"/>
          <w:kern w:val="0"/>
          <w:sz w:val="24"/>
          <w:szCs w:val="24"/>
          <w:lang w:eastAsia="it-IT"/>
        </w:rPr>
        <w:t>colpisce il</w:t>
      </w:r>
      <w:r w:rsidRPr="005F0B0C">
        <w:rPr>
          <w:rFonts w:ascii="Palatino Linotype" w:eastAsiaTheme="minorEastAsia" w:hAnsi="Palatino Linotype" w:cs="Arial"/>
          <w:kern w:val="0"/>
          <w:sz w:val="24"/>
          <w:szCs w:val="24"/>
          <w:lang w:eastAsia="it-IT"/>
        </w:rPr>
        <w:t xml:space="preserve"> substrato </w:t>
      </w:r>
      <w:r>
        <w:rPr>
          <w:rFonts w:ascii="Palatino Linotype" w:eastAsiaTheme="minorEastAsia" w:hAnsi="Palatino Linotype" w:cs="Arial"/>
          <w:kern w:val="0"/>
          <w:sz w:val="24"/>
          <w:szCs w:val="24"/>
          <w:lang w:eastAsia="it-IT"/>
        </w:rPr>
        <w:t>usato</w:t>
      </w:r>
      <w:r w:rsidRPr="005F0B0C">
        <w:rPr>
          <w:rFonts w:ascii="Palatino Linotype" w:eastAsiaTheme="minorEastAsia" w:hAnsi="Palatino Linotype" w:cs="Arial"/>
          <w:kern w:val="0"/>
          <w:sz w:val="24"/>
          <w:szCs w:val="24"/>
          <w:lang w:eastAsia="it-IT"/>
        </w:rPr>
        <w:t xml:space="preserve"> come incudine.</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UTILIZZO DEI DENTI:</w:t>
      </w:r>
      <w:r w:rsidRPr="005F0B0C">
        <w:rPr>
          <w:rFonts w:ascii="Palatino Linotype" w:eastAsiaTheme="minorEastAsia" w:hAnsi="Palatino Linotype" w:cs="Arial"/>
          <w:kern w:val="0"/>
          <w:sz w:val="24"/>
          <w:szCs w:val="24"/>
          <w:lang w:eastAsia="it-IT"/>
        </w:rPr>
        <w:t xml:space="preserve"> il soggetto prova ad aprire la noce intatta utilizzando i denti</w:t>
      </w:r>
      <w:r>
        <w:rPr>
          <w:rFonts w:ascii="Palatino Linotype" w:eastAsiaTheme="minorEastAsia" w:hAnsi="Palatino Linotype" w:cs="Arial"/>
          <w:kern w:val="0"/>
          <w:sz w:val="24"/>
          <w:szCs w:val="24"/>
          <w:lang w:eastAsia="it-IT"/>
        </w:rPr>
        <w:t xml:space="preserve"> inserendola </w:t>
      </w:r>
      <w:r w:rsidRPr="005F0B0C">
        <w:rPr>
          <w:rFonts w:ascii="Palatino Linotype" w:eastAsiaTheme="minorEastAsia" w:hAnsi="Palatino Linotype" w:cs="Arial"/>
          <w:kern w:val="0"/>
          <w:sz w:val="24"/>
          <w:szCs w:val="24"/>
          <w:lang w:eastAsia="it-IT"/>
        </w:rPr>
        <w:t>in bocca e morde</w:t>
      </w:r>
      <w:r>
        <w:rPr>
          <w:rFonts w:ascii="Palatino Linotype" w:eastAsiaTheme="minorEastAsia" w:hAnsi="Palatino Linotype" w:cs="Arial"/>
          <w:kern w:val="0"/>
          <w:sz w:val="24"/>
          <w:szCs w:val="24"/>
          <w:lang w:eastAsia="it-IT"/>
        </w:rPr>
        <w:t>ndola</w:t>
      </w:r>
      <w:r w:rsidRPr="005F0B0C">
        <w:rPr>
          <w:rFonts w:ascii="Palatino Linotype" w:eastAsiaTheme="minorEastAsia" w:hAnsi="Palatino Linotype" w:cs="Arial"/>
          <w:kern w:val="0"/>
          <w:sz w:val="24"/>
          <w:szCs w:val="24"/>
          <w:lang w:eastAsia="it-IT"/>
        </w:rPr>
        <w:t xml:space="preserve"> con </w:t>
      </w:r>
      <w:r>
        <w:rPr>
          <w:rFonts w:ascii="Palatino Linotype" w:eastAsiaTheme="minorEastAsia" w:hAnsi="Palatino Linotype" w:cs="Arial"/>
          <w:kern w:val="0"/>
          <w:sz w:val="24"/>
          <w:szCs w:val="24"/>
          <w:lang w:eastAsia="it-IT"/>
        </w:rPr>
        <w:t>forza</w:t>
      </w:r>
      <w:r w:rsidRPr="005F0B0C">
        <w:rPr>
          <w:rFonts w:ascii="Palatino Linotype" w:eastAsiaTheme="minorEastAsia" w:hAnsi="Palatino Linotype" w:cs="Arial"/>
          <w:kern w:val="0"/>
          <w:sz w:val="24"/>
          <w:szCs w:val="24"/>
          <w:lang w:eastAsia="it-IT"/>
        </w:rPr>
        <w:t xml:space="preserve"> spesso aiutandosi con le mani per fare leva. </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ASSENZA DI UTILIZZO DEL PERCUSSORE</w:t>
      </w:r>
      <w:r w:rsidRPr="005F0B0C">
        <w:rPr>
          <w:rFonts w:ascii="Palatino Linotype" w:eastAsiaTheme="minorEastAsia" w:hAnsi="Palatino Linotype" w:cs="Arial"/>
          <w:kern w:val="0"/>
          <w:sz w:val="24"/>
          <w:szCs w:val="24"/>
          <w:lang w:eastAsia="it-IT"/>
        </w:rPr>
        <w:t xml:space="preserve">: </w:t>
      </w:r>
      <w:r>
        <w:rPr>
          <w:rFonts w:ascii="Palatino Linotype" w:eastAsiaTheme="minorEastAsia" w:hAnsi="Palatino Linotype" w:cs="Arial"/>
          <w:kern w:val="0"/>
          <w:sz w:val="24"/>
          <w:szCs w:val="24"/>
          <w:lang w:eastAsia="it-IT"/>
        </w:rPr>
        <w:t>il soggetto non</w:t>
      </w:r>
      <w:r w:rsidRPr="005F0B0C">
        <w:rPr>
          <w:rFonts w:ascii="Palatino Linotype" w:eastAsiaTheme="minorEastAsia" w:hAnsi="Palatino Linotype" w:cs="Arial"/>
          <w:kern w:val="0"/>
          <w:sz w:val="24"/>
          <w:szCs w:val="24"/>
          <w:lang w:eastAsia="it-IT"/>
        </w:rPr>
        <w:t xml:space="preserve"> utilizza alcun tipo di percussore.</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lastRenderedPageBreak/>
        <w:t>ROTTURA:</w:t>
      </w:r>
      <w:r w:rsidRPr="005F0B0C">
        <w:rPr>
          <w:rFonts w:ascii="Palatino Linotype" w:eastAsiaTheme="minorEastAsia" w:hAnsi="Palatino Linotype" w:cs="Arial"/>
          <w:kern w:val="0"/>
          <w:sz w:val="24"/>
          <w:szCs w:val="24"/>
          <w:lang w:eastAsia="it-IT"/>
        </w:rPr>
        <w:t xml:space="preserve"> la noce è considerata rotta </w:t>
      </w:r>
      <w:r>
        <w:rPr>
          <w:rFonts w:ascii="Palatino Linotype" w:eastAsiaTheme="minorEastAsia" w:hAnsi="Palatino Linotype" w:cs="Arial"/>
          <w:kern w:val="0"/>
          <w:sz w:val="24"/>
          <w:szCs w:val="24"/>
          <w:lang w:eastAsia="it-IT"/>
        </w:rPr>
        <w:t>quando</w:t>
      </w:r>
      <w:r w:rsidRPr="005F0B0C">
        <w:rPr>
          <w:rFonts w:ascii="Palatino Linotype" w:eastAsiaTheme="minorEastAsia" w:hAnsi="Palatino Linotype" w:cs="Arial"/>
          <w:kern w:val="0"/>
          <w:sz w:val="24"/>
          <w:szCs w:val="24"/>
          <w:lang w:eastAsia="it-IT"/>
        </w:rPr>
        <w:t xml:space="preserve"> presenta una </w:t>
      </w:r>
      <w:r>
        <w:rPr>
          <w:rFonts w:ascii="Palatino Linotype" w:eastAsiaTheme="minorEastAsia" w:hAnsi="Palatino Linotype" w:cs="Arial"/>
          <w:kern w:val="0"/>
          <w:sz w:val="24"/>
          <w:szCs w:val="24"/>
          <w:lang w:eastAsia="it-IT"/>
        </w:rPr>
        <w:t>fessurazione</w:t>
      </w:r>
      <w:r w:rsidRPr="005F0B0C">
        <w:rPr>
          <w:rFonts w:ascii="Palatino Linotype" w:eastAsiaTheme="minorEastAsia" w:hAnsi="Palatino Linotype" w:cs="Arial"/>
          <w:kern w:val="0"/>
          <w:sz w:val="24"/>
          <w:szCs w:val="24"/>
          <w:lang w:eastAsia="it-IT"/>
        </w:rPr>
        <w:t>.</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ABBANDONO:</w:t>
      </w:r>
      <w:r w:rsidRPr="005F0B0C">
        <w:rPr>
          <w:rFonts w:ascii="Palatino Linotype" w:eastAsiaTheme="minorEastAsia" w:hAnsi="Palatino Linotype" w:cs="Arial"/>
          <w:kern w:val="0"/>
          <w:sz w:val="24"/>
          <w:szCs w:val="24"/>
          <w:lang w:eastAsia="it-IT"/>
        </w:rPr>
        <w:t xml:space="preserve"> il soggetto interagisce con la noce ma non prova </w:t>
      </w:r>
      <w:r>
        <w:rPr>
          <w:rFonts w:ascii="Palatino Linotype" w:eastAsiaTheme="minorEastAsia" w:hAnsi="Palatino Linotype" w:cs="Arial"/>
          <w:kern w:val="0"/>
          <w:sz w:val="24"/>
          <w:szCs w:val="24"/>
          <w:lang w:eastAsia="it-IT"/>
        </w:rPr>
        <w:t>attivamente</w:t>
      </w:r>
      <w:r w:rsidRPr="005F0B0C">
        <w:rPr>
          <w:rFonts w:ascii="Palatino Linotype" w:eastAsiaTheme="minorEastAsia" w:hAnsi="Palatino Linotype" w:cs="Arial"/>
          <w:kern w:val="0"/>
          <w:sz w:val="24"/>
          <w:szCs w:val="24"/>
          <w:lang w:eastAsia="it-IT"/>
        </w:rPr>
        <w:t xml:space="preserve"> a romperla </w:t>
      </w:r>
      <w:r>
        <w:rPr>
          <w:rFonts w:ascii="Palatino Linotype" w:eastAsiaTheme="minorEastAsia" w:hAnsi="Palatino Linotype" w:cs="Arial"/>
          <w:kern w:val="0"/>
          <w:sz w:val="24"/>
          <w:szCs w:val="24"/>
          <w:lang w:eastAsia="it-IT"/>
        </w:rPr>
        <w:t>(ad esempio, mordendola, battendola su un substrato, colpendola con il sasso o un percussore)</w:t>
      </w:r>
      <w:r w:rsidR="00E20FBA">
        <w:rPr>
          <w:rFonts w:ascii="Palatino Linotype" w:eastAsiaTheme="minorEastAsia" w:hAnsi="Palatino Linotype" w:cs="Arial"/>
          <w:kern w:val="0"/>
          <w:sz w:val="24"/>
          <w:szCs w:val="24"/>
          <w:lang w:eastAsia="it-IT"/>
        </w:rPr>
        <w:t>.</w:t>
      </w:r>
    </w:p>
    <w:p w:rsidR="008F41AA" w:rsidRPr="005F0B0C" w:rsidRDefault="008F41AA" w:rsidP="008F41AA">
      <w:pPr>
        <w:pStyle w:val="Standard"/>
        <w:spacing w:after="0" w:line="360" w:lineRule="auto"/>
        <w:ind w:left="227" w:right="227" w:firstLine="481"/>
        <w:rPr>
          <w:rFonts w:ascii="Palatino Linotype" w:eastAsiaTheme="minorEastAsia" w:hAnsi="Palatino Linotype" w:cs="Arial"/>
          <w:kern w:val="0"/>
          <w:sz w:val="24"/>
          <w:szCs w:val="24"/>
          <w:lang w:eastAsia="it-IT"/>
        </w:rPr>
      </w:pPr>
      <w:r w:rsidRPr="005F0B0C">
        <w:rPr>
          <w:rFonts w:ascii="Palatino Linotype" w:eastAsiaTheme="minorEastAsia" w:hAnsi="Palatino Linotype" w:cs="Arial"/>
          <w:kern w:val="0"/>
          <w:sz w:val="24"/>
          <w:szCs w:val="24"/>
          <w:lang w:eastAsia="it-IT"/>
        </w:rPr>
        <w:t xml:space="preserve">Se il soggetto </w:t>
      </w:r>
      <w:r>
        <w:rPr>
          <w:rFonts w:ascii="Palatino Linotype" w:eastAsiaTheme="minorEastAsia" w:hAnsi="Palatino Linotype" w:cs="Arial"/>
          <w:kern w:val="0"/>
          <w:sz w:val="24"/>
          <w:szCs w:val="24"/>
          <w:lang w:eastAsia="it-IT"/>
        </w:rPr>
        <w:t>utilizza</w:t>
      </w:r>
      <w:r w:rsidRPr="005F0B0C">
        <w:rPr>
          <w:rFonts w:ascii="Palatino Linotype" w:eastAsiaTheme="minorEastAsia" w:hAnsi="Palatino Linotype" w:cs="Arial"/>
          <w:kern w:val="0"/>
          <w:sz w:val="24"/>
          <w:szCs w:val="24"/>
          <w:lang w:eastAsia="it-IT"/>
        </w:rPr>
        <w:t xml:space="preserve"> un oggetto </w:t>
      </w:r>
      <w:r>
        <w:rPr>
          <w:rFonts w:ascii="Palatino Linotype" w:eastAsiaTheme="minorEastAsia" w:hAnsi="Palatino Linotype" w:cs="Arial"/>
          <w:kern w:val="0"/>
          <w:sz w:val="24"/>
          <w:szCs w:val="24"/>
          <w:lang w:eastAsia="it-IT"/>
        </w:rPr>
        <w:t>da lui trovato</w:t>
      </w:r>
      <w:r w:rsidRPr="005F0B0C">
        <w:rPr>
          <w:rFonts w:ascii="Palatino Linotype" w:eastAsiaTheme="minorEastAsia" w:hAnsi="Palatino Linotype" w:cs="Arial"/>
          <w:kern w:val="0"/>
          <w:sz w:val="24"/>
          <w:szCs w:val="24"/>
          <w:lang w:eastAsia="it-IT"/>
        </w:rPr>
        <w:t xml:space="preserve"> e lo usa come </w:t>
      </w:r>
      <w:r>
        <w:rPr>
          <w:rFonts w:ascii="Palatino Linotype" w:eastAsiaTheme="minorEastAsia" w:hAnsi="Palatino Linotype" w:cs="Arial"/>
          <w:kern w:val="0"/>
          <w:sz w:val="24"/>
          <w:szCs w:val="24"/>
          <w:lang w:eastAsia="it-IT"/>
        </w:rPr>
        <w:t>strumento</w:t>
      </w:r>
      <w:r w:rsidRPr="005F0B0C">
        <w:rPr>
          <w:rFonts w:ascii="Palatino Linotype" w:eastAsiaTheme="minorEastAsia" w:hAnsi="Palatino Linotype" w:cs="Arial"/>
          <w:kern w:val="0"/>
          <w:sz w:val="24"/>
          <w:szCs w:val="24"/>
          <w:lang w:eastAsia="it-IT"/>
        </w:rPr>
        <w:t xml:space="preserve"> vengono registrati gli stessi comportamenti elencati prima</w:t>
      </w:r>
      <w:r>
        <w:rPr>
          <w:rFonts w:ascii="Palatino Linotype" w:eastAsiaTheme="minorEastAsia" w:hAnsi="Palatino Linotype" w:cs="Arial"/>
          <w:kern w:val="0"/>
          <w:sz w:val="24"/>
          <w:szCs w:val="24"/>
          <w:lang w:eastAsia="it-IT"/>
        </w:rPr>
        <w:t xml:space="preserve"> e </w:t>
      </w:r>
      <w:r w:rsidRPr="005F0B0C">
        <w:rPr>
          <w:rFonts w:ascii="Palatino Linotype" w:eastAsiaTheme="minorEastAsia" w:hAnsi="Palatino Linotype" w:cs="Arial"/>
          <w:kern w:val="0"/>
          <w:sz w:val="24"/>
          <w:szCs w:val="24"/>
          <w:lang w:eastAsia="it-IT"/>
        </w:rPr>
        <w:t xml:space="preserve">alla fine della prova viene </w:t>
      </w:r>
      <w:r>
        <w:rPr>
          <w:rFonts w:ascii="Palatino Linotype" w:eastAsiaTheme="minorEastAsia" w:hAnsi="Palatino Linotype" w:cs="Arial"/>
          <w:kern w:val="0"/>
          <w:sz w:val="24"/>
          <w:szCs w:val="24"/>
          <w:lang w:eastAsia="it-IT"/>
        </w:rPr>
        <w:t>determinato</w:t>
      </w:r>
      <w:r w:rsidRPr="005F0B0C">
        <w:rPr>
          <w:rFonts w:ascii="Palatino Linotype" w:eastAsiaTheme="minorEastAsia" w:hAnsi="Palatino Linotype" w:cs="Arial"/>
          <w:kern w:val="0"/>
          <w:sz w:val="24"/>
          <w:szCs w:val="24"/>
          <w:lang w:eastAsia="it-IT"/>
        </w:rPr>
        <w:t xml:space="preserve"> il materiale</w:t>
      </w:r>
      <w:r>
        <w:rPr>
          <w:rFonts w:ascii="Palatino Linotype" w:eastAsiaTheme="minorEastAsia" w:hAnsi="Palatino Linotype" w:cs="Arial"/>
          <w:kern w:val="0"/>
          <w:sz w:val="24"/>
          <w:szCs w:val="24"/>
          <w:lang w:eastAsia="it-IT"/>
        </w:rPr>
        <w:t xml:space="preserve"> di cui è fatto (legnoso, ad es. </w:t>
      </w:r>
      <w:r w:rsidRPr="005F0B0C">
        <w:rPr>
          <w:rFonts w:ascii="Palatino Linotype" w:eastAsiaTheme="minorEastAsia" w:hAnsi="Palatino Linotype" w:cs="Arial"/>
          <w:kern w:val="0"/>
          <w:sz w:val="24"/>
          <w:szCs w:val="24"/>
          <w:lang w:eastAsia="it-IT"/>
        </w:rPr>
        <w:t>rami, noci di palma</w:t>
      </w:r>
      <w:r>
        <w:rPr>
          <w:rFonts w:ascii="Palatino Linotype" w:eastAsiaTheme="minorEastAsia" w:hAnsi="Palatino Linotype" w:cs="Arial"/>
          <w:kern w:val="0"/>
          <w:sz w:val="24"/>
          <w:szCs w:val="24"/>
          <w:lang w:eastAsia="it-IT"/>
        </w:rPr>
        <w:t xml:space="preserve"> o pezzi di noci di palma; litico, ad es. </w:t>
      </w:r>
      <w:r w:rsidRPr="005F0B0C">
        <w:rPr>
          <w:rFonts w:ascii="Palatino Linotype" w:eastAsiaTheme="minorEastAsia" w:hAnsi="Palatino Linotype" w:cs="Arial"/>
          <w:kern w:val="0"/>
          <w:sz w:val="24"/>
          <w:szCs w:val="24"/>
          <w:lang w:eastAsia="it-IT"/>
        </w:rPr>
        <w:t>sassi di</w:t>
      </w:r>
      <w:r>
        <w:rPr>
          <w:rFonts w:ascii="Palatino Linotype" w:eastAsiaTheme="minorEastAsia" w:hAnsi="Palatino Linotype" w:cs="Arial"/>
          <w:kern w:val="0"/>
          <w:sz w:val="24"/>
          <w:szCs w:val="24"/>
          <w:lang w:eastAsia="it-IT"/>
        </w:rPr>
        <w:t xml:space="preserve"> siltite, quarzite, arenite)</w:t>
      </w:r>
      <w:r w:rsidRPr="005F0B0C">
        <w:rPr>
          <w:rFonts w:ascii="Palatino Linotype" w:eastAsiaTheme="minorEastAsia" w:hAnsi="Palatino Linotype" w:cs="Arial"/>
          <w:kern w:val="0"/>
          <w:sz w:val="24"/>
          <w:szCs w:val="24"/>
          <w:lang w:eastAsia="it-IT"/>
        </w:rPr>
        <w:t xml:space="preserve"> </w:t>
      </w:r>
      <w:r>
        <w:rPr>
          <w:rFonts w:ascii="Palatino Linotype" w:eastAsiaTheme="minorEastAsia" w:hAnsi="Palatino Linotype" w:cs="Arial"/>
          <w:kern w:val="0"/>
          <w:sz w:val="24"/>
          <w:szCs w:val="24"/>
          <w:lang w:eastAsia="it-IT"/>
        </w:rPr>
        <w:t>e il peso. Alcune volte è</w:t>
      </w:r>
      <w:r w:rsidRPr="005F0B0C">
        <w:rPr>
          <w:rFonts w:ascii="Palatino Linotype" w:eastAsiaTheme="minorEastAsia" w:hAnsi="Palatino Linotype" w:cs="Arial"/>
          <w:kern w:val="0"/>
          <w:sz w:val="24"/>
          <w:szCs w:val="24"/>
          <w:lang w:eastAsia="it-IT"/>
        </w:rPr>
        <w:t xml:space="preserve"> pesato in loco </w:t>
      </w:r>
      <w:r>
        <w:rPr>
          <w:rFonts w:ascii="Palatino Linotype" w:eastAsiaTheme="minorEastAsia" w:hAnsi="Palatino Linotype" w:cs="Arial"/>
          <w:kern w:val="0"/>
          <w:sz w:val="24"/>
          <w:szCs w:val="24"/>
          <w:lang w:eastAsia="it-IT"/>
        </w:rPr>
        <w:t xml:space="preserve">altre volte </w:t>
      </w:r>
      <w:r w:rsidRPr="005F0B0C">
        <w:rPr>
          <w:rFonts w:ascii="Palatino Linotype" w:eastAsiaTheme="minorEastAsia" w:hAnsi="Palatino Linotype" w:cs="Arial"/>
          <w:kern w:val="0"/>
          <w:sz w:val="24"/>
          <w:szCs w:val="24"/>
          <w:lang w:eastAsia="it-IT"/>
        </w:rPr>
        <w:t>al ritorno al</w:t>
      </w:r>
      <w:r>
        <w:rPr>
          <w:rFonts w:ascii="Palatino Linotype" w:eastAsiaTheme="minorEastAsia" w:hAnsi="Palatino Linotype" w:cs="Arial"/>
          <w:kern w:val="0"/>
          <w:sz w:val="24"/>
          <w:szCs w:val="24"/>
          <w:lang w:eastAsia="it-IT"/>
        </w:rPr>
        <w:t>la stazione di ricerca</w:t>
      </w:r>
      <w:r w:rsidRPr="005F0B0C">
        <w:rPr>
          <w:rFonts w:ascii="Palatino Linotype" w:eastAsiaTheme="minorEastAsia" w:hAnsi="Palatino Linotype" w:cs="Arial"/>
          <w:kern w:val="0"/>
          <w:sz w:val="24"/>
          <w:szCs w:val="24"/>
          <w:lang w:eastAsia="it-IT"/>
        </w:rPr>
        <w:t>.</w:t>
      </w:r>
      <w:r>
        <w:rPr>
          <w:rFonts w:ascii="Palatino Linotype" w:eastAsiaTheme="minorEastAsia" w:hAnsi="Palatino Linotype" w:cs="Arial"/>
          <w:kern w:val="0"/>
          <w:sz w:val="24"/>
          <w:szCs w:val="24"/>
          <w:lang w:eastAsia="it-IT"/>
        </w:rPr>
        <w:t xml:space="preserve"> </w:t>
      </w:r>
    </w:p>
    <w:p w:rsidR="008F41AA"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E10433">
        <w:rPr>
          <w:rFonts w:ascii="Palatino Linotype" w:eastAsiaTheme="minorEastAsia" w:hAnsi="Palatino Linotype" w:cs="Arial"/>
          <w:b/>
          <w:kern w:val="0"/>
          <w:sz w:val="24"/>
          <w:szCs w:val="24"/>
          <w:lang w:eastAsia="it-IT"/>
        </w:rPr>
        <w:t>INCUDINE:</w:t>
      </w:r>
      <w:r w:rsidRPr="005F0B0C">
        <w:rPr>
          <w:rFonts w:ascii="Palatino Linotype" w:eastAsiaTheme="minorEastAsia" w:hAnsi="Palatino Linotype" w:cs="Arial"/>
          <w:kern w:val="0"/>
          <w:sz w:val="24"/>
          <w:szCs w:val="24"/>
          <w:lang w:eastAsia="it-IT"/>
        </w:rPr>
        <w:t xml:space="preserve"> substrato utilizzato per colpire la noce. </w:t>
      </w:r>
      <w:r>
        <w:rPr>
          <w:rFonts w:ascii="Palatino Linotype" w:eastAsiaTheme="minorEastAsia" w:hAnsi="Palatino Linotype" w:cs="Arial"/>
          <w:kern w:val="0"/>
          <w:sz w:val="24"/>
          <w:szCs w:val="24"/>
          <w:lang w:eastAsia="it-IT"/>
        </w:rPr>
        <w:t xml:space="preserve">In ogni prova lo sperimentatore ne annota alcune caratteristiche. L’incudine può essere litica [per es. arenarie (A) e siltiti] o vegetale [per es. tronchi, rami, radici (R)]; può essere </w:t>
      </w:r>
      <w:r w:rsidRPr="005F0B0C">
        <w:rPr>
          <w:rFonts w:ascii="Palatino Linotype" w:eastAsiaTheme="minorEastAsia" w:hAnsi="Palatino Linotype" w:cs="Arial"/>
          <w:kern w:val="0"/>
          <w:sz w:val="24"/>
          <w:szCs w:val="24"/>
          <w:lang w:eastAsia="it-IT"/>
        </w:rPr>
        <w:t>parallela al terreno, orizzontale,</w:t>
      </w:r>
      <w:r>
        <w:rPr>
          <w:rFonts w:ascii="Palatino Linotype" w:eastAsiaTheme="minorEastAsia" w:hAnsi="Palatino Linotype" w:cs="Arial"/>
          <w:kern w:val="0"/>
          <w:sz w:val="24"/>
          <w:szCs w:val="24"/>
          <w:lang w:eastAsia="it-IT"/>
        </w:rPr>
        <w:t xml:space="preserve"> [per es. tronchi o rami orizzontali con un diametro superiore agli 8 cm (TO)], </w:t>
      </w:r>
      <w:r w:rsidRPr="005F0B0C">
        <w:rPr>
          <w:rFonts w:ascii="Palatino Linotype" w:eastAsiaTheme="minorEastAsia" w:hAnsi="Palatino Linotype" w:cs="Arial"/>
          <w:kern w:val="0"/>
          <w:sz w:val="24"/>
          <w:szCs w:val="24"/>
          <w:lang w:eastAsia="it-IT"/>
        </w:rPr>
        <w:t>oppure inclinata</w:t>
      </w:r>
      <w:r>
        <w:rPr>
          <w:rFonts w:ascii="Palatino Linotype" w:eastAsiaTheme="minorEastAsia" w:hAnsi="Palatino Linotype" w:cs="Arial"/>
          <w:kern w:val="0"/>
          <w:sz w:val="24"/>
          <w:szCs w:val="24"/>
          <w:lang w:eastAsia="it-IT"/>
        </w:rPr>
        <w:t xml:space="preserve"> [per es. tronchi o rami inclinati di minimo 15 gradi (TI), di cui viene riportata l’altezza se necessario]; può inoltre poggiare saldamente a terra, oppure parzialmente</w:t>
      </w:r>
      <w:r w:rsidRPr="005F0B0C">
        <w:rPr>
          <w:rFonts w:ascii="Palatino Linotype" w:eastAsiaTheme="minorEastAsia" w:hAnsi="Palatino Linotype" w:cs="Arial"/>
          <w:kern w:val="0"/>
          <w:sz w:val="24"/>
          <w:szCs w:val="24"/>
          <w:lang w:eastAsia="it-IT"/>
        </w:rPr>
        <w:t>. Se un’incudine è composta da una parte orizzontale e una inclinata, ed entrambe vengono utilizzate, viene indicata la pendenza del tratto su cui viene dato il primo colpo.</w:t>
      </w:r>
      <w:r>
        <w:rPr>
          <w:rFonts w:ascii="Palatino Linotype" w:eastAsiaTheme="minorEastAsia" w:hAnsi="Palatino Linotype" w:cs="Arial"/>
          <w:kern w:val="0"/>
          <w:sz w:val="24"/>
          <w:szCs w:val="24"/>
          <w:lang w:eastAsia="it-IT"/>
        </w:rPr>
        <w:t xml:space="preserve"> Come incudine possono essere utilizzati anche termitai o la terra se sufficientemente dura.</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INCUDINE ARBOREA:</w:t>
      </w:r>
      <w:r w:rsidRPr="005F0B0C">
        <w:rPr>
          <w:rFonts w:ascii="Palatino Linotype" w:eastAsiaTheme="minorEastAsia" w:hAnsi="Palatino Linotype" w:cs="Arial"/>
          <w:kern w:val="0"/>
          <w:sz w:val="24"/>
          <w:szCs w:val="24"/>
          <w:lang w:eastAsia="it-IT"/>
        </w:rPr>
        <w:t xml:space="preserve"> comprende le parti aeree degli alberi quindi rami e forcelle. </w:t>
      </w:r>
    </w:p>
    <w:p w:rsidR="008F41AA" w:rsidRPr="005F0B0C" w:rsidRDefault="008F41AA" w:rsidP="008F41AA">
      <w:pPr>
        <w:pStyle w:val="Standard"/>
        <w:spacing w:after="0" w:line="360" w:lineRule="auto"/>
        <w:ind w:left="227" w:right="227"/>
        <w:rPr>
          <w:rFonts w:ascii="Palatino Linotype" w:eastAsiaTheme="minorEastAsia" w:hAnsi="Palatino Linotype" w:cs="Arial"/>
          <w:kern w:val="0"/>
          <w:sz w:val="24"/>
          <w:szCs w:val="24"/>
          <w:lang w:eastAsia="it-IT"/>
        </w:rPr>
      </w:pPr>
      <w:r w:rsidRPr="00200E48">
        <w:rPr>
          <w:rFonts w:ascii="Palatino Linotype" w:eastAsiaTheme="minorEastAsia" w:hAnsi="Palatino Linotype" w:cs="Arial"/>
          <w:b/>
          <w:kern w:val="0"/>
          <w:sz w:val="24"/>
          <w:szCs w:val="24"/>
          <w:lang w:eastAsia="it-IT"/>
        </w:rPr>
        <w:t>CADUTA SASSO:</w:t>
      </w:r>
      <w:r w:rsidRPr="005F0B0C">
        <w:rPr>
          <w:rFonts w:ascii="Palatino Linotype" w:eastAsiaTheme="minorEastAsia" w:hAnsi="Palatino Linotype" w:cs="Arial"/>
          <w:kern w:val="0"/>
          <w:sz w:val="24"/>
          <w:szCs w:val="24"/>
          <w:lang w:eastAsia="it-IT"/>
        </w:rPr>
        <w:t xml:space="preserve"> </w:t>
      </w:r>
      <w:r>
        <w:rPr>
          <w:rFonts w:ascii="Palatino Linotype" w:eastAsiaTheme="minorEastAsia" w:hAnsi="Palatino Linotype" w:cs="Arial"/>
          <w:kern w:val="0"/>
          <w:sz w:val="24"/>
          <w:szCs w:val="24"/>
          <w:lang w:eastAsia="it-IT"/>
        </w:rPr>
        <w:t xml:space="preserve">avviene quando il sasso cade da un’incudine a terra </w:t>
      </w:r>
      <w:r w:rsidRPr="005F0B0C">
        <w:rPr>
          <w:rFonts w:ascii="Palatino Linotype" w:eastAsiaTheme="minorEastAsia" w:hAnsi="Palatino Linotype" w:cs="Arial"/>
          <w:kern w:val="0"/>
          <w:sz w:val="24"/>
          <w:szCs w:val="24"/>
          <w:lang w:eastAsia="it-IT"/>
        </w:rPr>
        <w:t>da un'altezza minima di 50 cm.</w:t>
      </w:r>
      <w:r>
        <w:rPr>
          <w:rFonts w:ascii="Palatino Linotype" w:eastAsiaTheme="minorEastAsia" w:hAnsi="Palatino Linotype" w:cs="Arial"/>
          <w:kern w:val="0"/>
          <w:sz w:val="24"/>
          <w:szCs w:val="24"/>
          <w:lang w:eastAsia="it-IT"/>
        </w:rPr>
        <w:t xml:space="preserve"> Nei casi in cui il sasso cade viene annotato se il soggetto lo recupera o meno</w:t>
      </w:r>
      <w:r w:rsidR="00C76E02">
        <w:rPr>
          <w:rFonts w:ascii="Palatino Linotype" w:eastAsiaTheme="minorEastAsia" w:hAnsi="Palatino Linotype" w:cs="Arial"/>
          <w:kern w:val="0"/>
          <w:sz w:val="24"/>
          <w:szCs w:val="24"/>
          <w:lang w:eastAsia="it-IT"/>
        </w:rPr>
        <w:t>.</w:t>
      </w:r>
    </w:p>
    <w:p w:rsidR="008F41AA" w:rsidRDefault="008F41AA" w:rsidP="008F41AA">
      <w:pPr>
        <w:ind w:left="227" w:right="227"/>
      </w:pPr>
    </w:p>
    <w:p w:rsidR="008F41AA" w:rsidRDefault="008F41AA" w:rsidP="008F41AA">
      <w:pPr>
        <w:ind w:left="227" w:right="227"/>
      </w:pPr>
    </w:p>
    <w:p w:rsidR="008F41AA" w:rsidRDefault="008F41AA"/>
    <w:p w:rsidR="008F41AA" w:rsidRDefault="008F41AA"/>
    <w:p w:rsidR="008F41AA" w:rsidRDefault="008F41AA"/>
    <w:p w:rsidR="008F41AA" w:rsidRDefault="008F41AA"/>
    <w:p w:rsidR="00E10433" w:rsidRDefault="00E10433"/>
    <w:p w:rsidR="00E10433" w:rsidRDefault="00E10433"/>
    <w:p w:rsidR="00E10433" w:rsidRDefault="00E10433"/>
    <w:p w:rsidR="00E10433" w:rsidRDefault="00E10433"/>
    <w:p w:rsidR="008F41AA" w:rsidRDefault="008F41AA" w:rsidP="008F41AA">
      <w:pPr>
        <w:pStyle w:val="Titolo1"/>
        <w:spacing w:before="0" w:line="360" w:lineRule="auto"/>
        <w:ind w:left="227" w:right="227"/>
        <w:rPr>
          <w:rFonts w:ascii="Palatino Linotype" w:hAnsi="Palatino Linotype"/>
          <w:b/>
          <w:color w:val="auto"/>
          <w:sz w:val="28"/>
          <w:szCs w:val="28"/>
        </w:rPr>
      </w:pPr>
      <w:bookmarkStart w:id="38" w:name="_Toc486373920"/>
      <w:r>
        <w:rPr>
          <w:rFonts w:ascii="Palatino Linotype" w:hAnsi="Palatino Linotype"/>
          <w:b/>
          <w:color w:val="auto"/>
          <w:sz w:val="28"/>
          <w:szCs w:val="28"/>
        </w:rPr>
        <w:t>7. BIBLIOGRAFIA</w:t>
      </w:r>
      <w:bookmarkEnd w:id="38"/>
    </w:p>
    <w:p w:rsidR="008F41AA" w:rsidRDefault="008F41AA" w:rsidP="008F41AA">
      <w:pPr>
        <w:spacing w:line="360" w:lineRule="auto"/>
        <w:ind w:left="227" w:right="227"/>
      </w:pPr>
    </w:p>
    <w:p w:rsidR="008F41AA" w:rsidRDefault="008F41AA" w:rsidP="008F41AA">
      <w:pPr>
        <w:spacing w:line="360" w:lineRule="auto"/>
        <w:ind w:left="227" w:right="227"/>
        <w:jc w:val="both"/>
        <w:rPr>
          <w:rFonts w:cs="Arial"/>
          <w:bCs/>
          <w:lang w:val="en-GB"/>
        </w:rPr>
      </w:pPr>
      <w:proofErr w:type="spellStart"/>
      <w:r w:rsidRPr="008F41AA">
        <w:rPr>
          <w:rFonts w:cs="Arial"/>
          <w:bCs/>
        </w:rPr>
        <w:t>Addessi</w:t>
      </w:r>
      <w:proofErr w:type="spellEnd"/>
      <w:r w:rsidRPr="008F41AA">
        <w:rPr>
          <w:rFonts w:cs="Arial"/>
          <w:bCs/>
        </w:rPr>
        <w:t xml:space="preserve">, E. &amp; </w:t>
      </w:r>
      <w:proofErr w:type="spellStart"/>
      <w:r w:rsidRPr="008F41AA">
        <w:rPr>
          <w:rFonts w:cs="Arial"/>
          <w:bCs/>
        </w:rPr>
        <w:t>Visalberghi</w:t>
      </w:r>
      <w:proofErr w:type="spellEnd"/>
      <w:r w:rsidRPr="008F41AA">
        <w:rPr>
          <w:rFonts w:cs="Arial"/>
          <w:bCs/>
        </w:rPr>
        <w:t xml:space="preserve">, E. (2004). </w:t>
      </w:r>
      <w:r>
        <w:rPr>
          <w:rFonts w:cs="Arial"/>
          <w:bCs/>
          <w:lang w:val="en-GB"/>
        </w:rPr>
        <w:t xml:space="preserve">Feeding </w:t>
      </w:r>
      <w:proofErr w:type="spellStart"/>
      <w:r>
        <w:rPr>
          <w:rFonts w:cs="Arial"/>
          <w:bCs/>
          <w:lang w:val="en-GB"/>
        </w:rPr>
        <w:t>behavior</w:t>
      </w:r>
      <w:proofErr w:type="spellEnd"/>
      <w:r>
        <w:rPr>
          <w:rFonts w:cs="Arial"/>
          <w:bCs/>
          <w:lang w:val="en-GB"/>
        </w:rPr>
        <w:t xml:space="preserve">, social learning: Food. Pp. 593-599. </w:t>
      </w:r>
      <w:proofErr w:type="spellStart"/>
      <w:r>
        <w:rPr>
          <w:rFonts w:cs="Arial"/>
          <w:bCs/>
          <w:i/>
          <w:lang w:val="en-GB"/>
        </w:rPr>
        <w:t>Encyclopedia</w:t>
      </w:r>
      <w:proofErr w:type="spellEnd"/>
      <w:r>
        <w:rPr>
          <w:rFonts w:cs="Arial"/>
          <w:bCs/>
          <w:i/>
          <w:lang w:val="en-GB"/>
        </w:rPr>
        <w:t xml:space="preserve"> of Animal </w:t>
      </w:r>
      <w:proofErr w:type="spellStart"/>
      <w:r>
        <w:rPr>
          <w:rFonts w:cs="Arial"/>
          <w:bCs/>
          <w:i/>
          <w:lang w:val="en-GB"/>
        </w:rPr>
        <w:t>Behavior</w:t>
      </w:r>
      <w:proofErr w:type="spellEnd"/>
      <w:r>
        <w:rPr>
          <w:rFonts w:cs="Arial"/>
          <w:bCs/>
          <w:lang w:val="en-GB"/>
        </w:rPr>
        <w:t>. 2nd vol. Westport: Greenwood Press.</w:t>
      </w:r>
    </w:p>
    <w:p w:rsidR="001F2458" w:rsidRDefault="001F2458" w:rsidP="008F41AA">
      <w:pPr>
        <w:spacing w:line="360" w:lineRule="auto"/>
        <w:ind w:left="227" w:right="227"/>
        <w:jc w:val="both"/>
        <w:rPr>
          <w:rFonts w:cs="Arial"/>
          <w:bCs/>
          <w:lang w:val="en-GB"/>
        </w:rPr>
      </w:pPr>
    </w:p>
    <w:p w:rsidR="001F2458" w:rsidRDefault="001F2458" w:rsidP="008F41AA">
      <w:pPr>
        <w:spacing w:line="360" w:lineRule="auto"/>
        <w:ind w:left="227" w:right="227"/>
        <w:jc w:val="both"/>
        <w:rPr>
          <w:rFonts w:cs="Arial"/>
          <w:bCs/>
          <w:szCs w:val="22"/>
          <w:lang w:val="en-GB"/>
        </w:rPr>
      </w:pPr>
      <w:proofErr w:type="spellStart"/>
      <w:r>
        <w:t>Aiempichitkijkarn</w:t>
      </w:r>
      <w:proofErr w:type="spellEnd"/>
      <w:r>
        <w:t xml:space="preserve">, N. (2017). </w:t>
      </w:r>
      <w:proofErr w:type="spellStart"/>
      <w:r>
        <w:t>What</w:t>
      </w:r>
      <w:proofErr w:type="spellEnd"/>
      <w:r>
        <w:t xml:space="preserve"> </w:t>
      </w:r>
      <w:proofErr w:type="spellStart"/>
      <w:r>
        <w:t>Cgallenges</w:t>
      </w:r>
      <w:proofErr w:type="spellEnd"/>
      <w:r>
        <w:t xml:space="preserve"> wild </w:t>
      </w:r>
      <w:proofErr w:type="spellStart"/>
      <w:r>
        <w:t>bearded</w:t>
      </w:r>
      <w:proofErr w:type="spellEnd"/>
      <w:r>
        <w:t xml:space="preserve"> </w:t>
      </w:r>
      <w:proofErr w:type="spellStart"/>
      <w:r>
        <w:t>capuchin</w:t>
      </w:r>
      <w:proofErr w:type="spellEnd"/>
      <w:r>
        <w:t xml:space="preserve"> </w:t>
      </w:r>
      <w:proofErr w:type="spellStart"/>
      <w:r>
        <w:t>monkeys</w:t>
      </w:r>
      <w:proofErr w:type="spellEnd"/>
      <w:r>
        <w:t xml:space="preserve"> (</w:t>
      </w:r>
      <w:proofErr w:type="spellStart"/>
      <w:r>
        <w:t>Sapajus</w:t>
      </w:r>
      <w:proofErr w:type="spellEnd"/>
      <w:r>
        <w:t xml:space="preserve"> </w:t>
      </w:r>
      <w:proofErr w:type="spellStart"/>
      <w:r>
        <w:t>libidinosus</w:t>
      </w:r>
      <w:proofErr w:type="spellEnd"/>
      <w:r>
        <w:t xml:space="preserve">) in </w:t>
      </w:r>
      <w:proofErr w:type="spellStart"/>
      <w:r>
        <w:t>learning</w:t>
      </w:r>
      <w:proofErr w:type="spellEnd"/>
      <w:r>
        <w:t xml:space="preserve"> to crack </w:t>
      </w:r>
      <w:proofErr w:type="spellStart"/>
      <w:r>
        <w:t>nuts</w:t>
      </w:r>
      <w:proofErr w:type="spellEnd"/>
      <w:r>
        <w:t xml:space="preserve">? </w:t>
      </w:r>
      <w:proofErr w:type="spellStart"/>
      <w:r>
        <w:t>University</w:t>
      </w:r>
      <w:proofErr w:type="spellEnd"/>
      <w:r>
        <w:t xml:space="preserve"> of Georgia, </w:t>
      </w:r>
      <w:proofErr w:type="spellStart"/>
      <w:r>
        <w:t>Athens</w:t>
      </w:r>
      <w:proofErr w:type="spellEnd"/>
      <w:r>
        <w:t>.</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Alfaro, J. W. L., SILVA, J. D. S. E., &amp; Rylands, A. B. (2012). How different are robust and gracile capuchin monkeys? An argument for the use of </w:t>
      </w:r>
      <w:proofErr w:type="spellStart"/>
      <w:r>
        <w:rPr>
          <w:rFonts w:cs="Arial"/>
          <w:shd w:val="clear" w:color="auto" w:fill="FFFFFF"/>
          <w:lang w:val="en-GB"/>
        </w:rPr>
        <w:t>Sapajus</w:t>
      </w:r>
      <w:proofErr w:type="spellEnd"/>
      <w:r>
        <w:rPr>
          <w:rFonts w:cs="Arial"/>
          <w:shd w:val="clear" w:color="auto" w:fill="FFFFFF"/>
          <w:lang w:val="en-GB"/>
        </w:rPr>
        <w:t xml:space="preserve"> and </w:t>
      </w:r>
      <w:proofErr w:type="spellStart"/>
      <w:r>
        <w:rPr>
          <w:rFonts w:cs="Arial"/>
          <w:shd w:val="clear" w:color="auto" w:fill="FFFFFF"/>
          <w:lang w:val="en-GB"/>
        </w:rPr>
        <w:t>Cebus</w:t>
      </w:r>
      <w:proofErr w:type="spellEnd"/>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American Journal of Primatology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74</w:t>
      </w:r>
      <w:r>
        <w:rPr>
          <w:rFonts w:cs="Arial"/>
          <w:shd w:val="clear" w:color="auto" w:fill="FFFFFF"/>
          <w:lang w:val="en-GB"/>
        </w:rPr>
        <w:t>(4), 273-286.</w:t>
      </w:r>
    </w:p>
    <w:p w:rsidR="008F41AA" w:rsidRDefault="008F41AA" w:rsidP="008F41AA">
      <w:pPr>
        <w:spacing w:line="360" w:lineRule="auto"/>
        <w:ind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Christel, M. I., &amp; </w:t>
      </w:r>
      <w:proofErr w:type="spellStart"/>
      <w:r>
        <w:rPr>
          <w:rFonts w:cs="Arial"/>
          <w:shd w:val="clear" w:color="auto" w:fill="FFFFFF"/>
          <w:lang w:val="en-GB"/>
        </w:rPr>
        <w:t>Fragaszy</w:t>
      </w:r>
      <w:proofErr w:type="spellEnd"/>
      <w:r>
        <w:rPr>
          <w:rFonts w:cs="Arial"/>
          <w:shd w:val="clear" w:color="auto" w:fill="FFFFFF"/>
          <w:lang w:val="en-GB"/>
        </w:rPr>
        <w:t xml:space="preserve">, D. (2000). Manual function in </w:t>
      </w:r>
      <w:proofErr w:type="spellStart"/>
      <w:r>
        <w:rPr>
          <w:rFonts w:cs="Arial"/>
          <w:shd w:val="clear" w:color="auto" w:fill="FFFFFF"/>
          <w:lang w:val="en-GB"/>
        </w:rPr>
        <w:t>Cebus</w:t>
      </w:r>
      <w:proofErr w:type="spellEnd"/>
      <w:r>
        <w:rPr>
          <w:rFonts w:cs="Arial"/>
          <w:shd w:val="clear" w:color="auto" w:fill="FFFFFF"/>
          <w:lang w:val="en-GB"/>
        </w:rPr>
        <w:t xml:space="preserve"> </w:t>
      </w:r>
      <w:proofErr w:type="spellStart"/>
      <w:r>
        <w:rPr>
          <w:rFonts w:cs="Arial"/>
          <w:shd w:val="clear" w:color="auto" w:fill="FFFFFF"/>
          <w:lang w:val="en-GB"/>
        </w:rPr>
        <w:t>apella</w:t>
      </w:r>
      <w:proofErr w:type="spellEnd"/>
      <w:r>
        <w:rPr>
          <w:rFonts w:cs="Arial"/>
          <w:shd w:val="clear" w:color="auto" w:fill="FFFFFF"/>
          <w:lang w:val="en-GB"/>
        </w:rPr>
        <w:t xml:space="preserve">. Digital mobility, </w:t>
      </w:r>
      <w:proofErr w:type="spellStart"/>
      <w:r>
        <w:rPr>
          <w:rFonts w:cs="Arial"/>
          <w:shd w:val="clear" w:color="auto" w:fill="FFFFFF"/>
          <w:lang w:val="en-GB"/>
        </w:rPr>
        <w:t>preshaping</w:t>
      </w:r>
      <w:proofErr w:type="spellEnd"/>
      <w:r>
        <w:rPr>
          <w:rFonts w:cs="Arial"/>
          <w:shd w:val="clear" w:color="auto" w:fill="FFFFFF"/>
          <w:lang w:val="en-GB"/>
        </w:rPr>
        <w:t>, and endurance in repetitive grasping.</w:t>
      </w:r>
      <w:r>
        <w:rPr>
          <w:rStyle w:val="apple-converted-space"/>
          <w:rFonts w:cs="Arial"/>
          <w:shd w:val="clear" w:color="auto" w:fill="FFFFFF"/>
          <w:lang w:val="en-GB"/>
        </w:rPr>
        <w:t> </w:t>
      </w:r>
      <w:r>
        <w:rPr>
          <w:rFonts w:cs="Arial"/>
          <w:i/>
          <w:iCs/>
          <w:shd w:val="clear" w:color="auto" w:fill="FFFFFF"/>
          <w:lang w:val="en-GB"/>
        </w:rPr>
        <w:t>International Journal of Primatology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21</w:t>
      </w:r>
      <w:r>
        <w:rPr>
          <w:rFonts w:cs="Arial"/>
          <w:shd w:val="clear" w:color="auto" w:fill="FFFFFF"/>
          <w:lang w:val="en-GB"/>
        </w:rPr>
        <w:t>(4), 697-719.</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Daegling</w:t>
      </w:r>
      <w:proofErr w:type="spellEnd"/>
      <w:r>
        <w:rPr>
          <w:rFonts w:cs="Arial"/>
          <w:shd w:val="clear" w:color="auto" w:fill="FFFFFF"/>
          <w:lang w:val="en-GB"/>
        </w:rPr>
        <w:t xml:space="preserve">, D. J. (1992). Mandibular morphology and diet in the </w:t>
      </w:r>
      <w:proofErr w:type="spellStart"/>
      <w:r>
        <w:rPr>
          <w:rFonts w:cs="Arial"/>
          <w:shd w:val="clear" w:color="auto" w:fill="FFFFFF"/>
          <w:lang w:val="en-GB"/>
        </w:rPr>
        <w:t>genusCebus</w:t>
      </w:r>
      <w:proofErr w:type="spellEnd"/>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International Journal of Primatology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13</w:t>
      </w:r>
      <w:r>
        <w:rPr>
          <w:rFonts w:cs="Arial"/>
          <w:shd w:val="clear" w:color="auto" w:fill="FFFFFF"/>
          <w:lang w:val="en-GB"/>
        </w:rPr>
        <w:t>(5), 545-570.</w:t>
      </w:r>
    </w:p>
    <w:p w:rsidR="002B00C4" w:rsidRDefault="002B00C4" w:rsidP="008F41AA">
      <w:pPr>
        <w:spacing w:line="360" w:lineRule="auto"/>
        <w:ind w:left="227" w:right="227"/>
        <w:rPr>
          <w:rFonts w:cs="Arial"/>
          <w:shd w:val="clear" w:color="auto" w:fill="FFFFFF"/>
          <w:lang w:val="en-GB"/>
        </w:rPr>
      </w:pPr>
    </w:p>
    <w:p w:rsidR="002B00C4" w:rsidRPr="009207A0" w:rsidRDefault="002B00C4" w:rsidP="008F41AA">
      <w:pPr>
        <w:spacing w:line="360" w:lineRule="auto"/>
        <w:ind w:left="227" w:right="227"/>
        <w:rPr>
          <w:rFonts w:cs="Arial"/>
          <w:shd w:val="clear" w:color="auto" w:fill="FFFFFF"/>
          <w:lang w:val="en-GB"/>
        </w:rPr>
      </w:pPr>
      <w:r w:rsidRPr="009207A0">
        <w:rPr>
          <w:rFonts w:cs="Arial"/>
          <w:shd w:val="clear" w:color="auto" w:fill="FFFFFF"/>
          <w:lang w:val="en-GB"/>
        </w:rPr>
        <w:t xml:space="preserve">De </w:t>
      </w:r>
      <w:proofErr w:type="spellStart"/>
      <w:r w:rsidRPr="009207A0">
        <w:rPr>
          <w:rFonts w:cs="Arial"/>
          <w:shd w:val="clear" w:color="auto" w:fill="FFFFFF"/>
          <w:lang w:val="en-GB"/>
        </w:rPr>
        <w:t>Resende</w:t>
      </w:r>
      <w:proofErr w:type="spellEnd"/>
      <w:r w:rsidR="003B07A3" w:rsidRPr="009207A0">
        <w:rPr>
          <w:rFonts w:cs="Arial"/>
          <w:shd w:val="clear" w:color="auto" w:fill="FFFFFF"/>
          <w:lang w:val="en-GB"/>
        </w:rPr>
        <w:t xml:space="preserve">, B. D., </w:t>
      </w:r>
      <w:proofErr w:type="spellStart"/>
      <w:r w:rsidR="003B07A3" w:rsidRPr="009207A0">
        <w:rPr>
          <w:rFonts w:cs="Arial"/>
          <w:shd w:val="clear" w:color="auto" w:fill="FFFFFF"/>
          <w:lang w:val="en-GB"/>
        </w:rPr>
        <w:t>Ottoni</w:t>
      </w:r>
      <w:proofErr w:type="spellEnd"/>
      <w:r w:rsidR="003B07A3" w:rsidRPr="009207A0">
        <w:rPr>
          <w:rFonts w:cs="Arial"/>
          <w:shd w:val="clear" w:color="auto" w:fill="FFFFFF"/>
          <w:lang w:val="en-GB"/>
        </w:rPr>
        <w:t xml:space="preserve">, E. B., &amp; </w:t>
      </w:r>
      <w:proofErr w:type="spellStart"/>
      <w:r w:rsidR="003B07A3" w:rsidRPr="009207A0">
        <w:rPr>
          <w:rFonts w:cs="Arial"/>
          <w:shd w:val="clear" w:color="auto" w:fill="FFFFFF"/>
          <w:lang w:val="en-GB"/>
        </w:rPr>
        <w:t>Fragaszy</w:t>
      </w:r>
      <w:proofErr w:type="spellEnd"/>
      <w:r w:rsidR="003B07A3" w:rsidRPr="009207A0">
        <w:rPr>
          <w:rFonts w:cs="Arial"/>
          <w:shd w:val="clear" w:color="auto" w:fill="FFFFFF"/>
          <w:lang w:val="en-GB"/>
        </w:rPr>
        <w:t>, D. M.</w:t>
      </w:r>
      <w:r w:rsidRPr="009207A0">
        <w:rPr>
          <w:rFonts w:cs="Arial"/>
          <w:shd w:val="clear" w:color="auto" w:fill="FFFFFF"/>
          <w:lang w:val="en-GB"/>
        </w:rPr>
        <w:t xml:space="preserve"> </w:t>
      </w:r>
      <w:r w:rsidR="003B07A3" w:rsidRPr="009207A0">
        <w:rPr>
          <w:rFonts w:cs="Arial"/>
          <w:shd w:val="clear" w:color="auto" w:fill="FFFFFF"/>
          <w:lang w:val="en-GB"/>
        </w:rPr>
        <w:t>(</w:t>
      </w:r>
      <w:r w:rsidRPr="009207A0">
        <w:rPr>
          <w:rFonts w:cs="Arial"/>
          <w:shd w:val="clear" w:color="auto" w:fill="FFFFFF"/>
          <w:lang w:val="en-GB"/>
        </w:rPr>
        <w:t>2008</w:t>
      </w:r>
      <w:r w:rsidR="003B07A3" w:rsidRPr="009207A0">
        <w:rPr>
          <w:rFonts w:cs="Arial"/>
          <w:shd w:val="clear" w:color="auto" w:fill="FFFFFF"/>
          <w:lang w:val="en-GB"/>
        </w:rPr>
        <w:t>) Ontogeny of manipulative behaviour and nut-cracking in young tufted capuchin monkeys (</w:t>
      </w:r>
      <w:proofErr w:type="spellStart"/>
      <w:r w:rsidR="003B07A3" w:rsidRPr="009207A0">
        <w:rPr>
          <w:rFonts w:cs="Arial"/>
          <w:i/>
          <w:shd w:val="clear" w:color="auto" w:fill="FFFFFF"/>
          <w:lang w:val="en-GB"/>
        </w:rPr>
        <w:t>Cebus</w:t>
      </w:r>
      <w:proofErr w:type="spellEnd"/>
      <w:r w:rsidR="003B07A3" w:rsidRPr="009207A0">
        <w:rPr>
          <w:rFonts w:cs="Arial"/>
          <w:i/>
          <w:shd w:val="clear" w:color="auto" w:fill="FFFFFF"/>
          <w:lang w:val="en-GB"/>
        </w:rPr>
        <w:t xml:space="preserve"> </w:t>
      </w:r>
      <w:proofErr w:type="spellStart"/>
      <w:r w:rsidR="003B07A3" w:rsidRPr="009207A0">
        <w:rPr>
          <w:rFonts w:cs="Arial"/>
          <w:i/>
          <w:shd w:val="clear" w:color="auto" w:fill="FFFFFF"/>
          <w:lang w:val="en-GB"/>
        </w:rPr>
        <w:t>apella</w:t>
      </w:r>
      <w:proofErr w:type="spellEnd"/>
      <w:r w:rsidR="003B07A3" w:rsidRPr="009207A0">
        <w:rPr>
          <w:rFonts w:cs="Arial"/>
          <w:shd w:val="clear" w:color="auto" w:fill="FFFFFF"/>
          <w:lang w:val="en-GB"/>
        </w:rPr>
        <w:t xml:space="preserve">): </w:t>
      </w:r>
      <w:r w:rsidR="009207A0" w:rsidRPr="009207A0">
        <w:rPr>
          <w:rFonts w:cs="Arial"/>
          <w:shd w:val="clear" w:color="auto" w:fill="FFFFFF"/>
          <w:lang w:val="en-GB"/>
        </w:rPr>
        <w:t xml:space="preserve">A perception-action perspective. </w:t>
      </w:r>
      <w:r w:rsidR="009207A0" w:rsidRPr="009207A0">
        <w:rPr>
          <w:rFonts w:cs="Arial"/>
          <w:i/>
          <w:shd w:val="clear" w:color="auto" w:fill="FFFFFF"/>
          <w:lang w:val="en-GB"/>
        </w:rPr>
        <w:t>D</w:t>
      </w:r>
      <w:r w:rsidRPr="009207A0">
        <w:rPr>
          <w:rFonts w:cs="Arial"/>
          <w:i/>
          <w:shd w:val="clear" w:color="auto" w:fill="FFFFFF"/>
          <w:lang w:val="en-GB"/>
        </w:rPr>
        <w:t>evelopment science</w:t>
      </w:r>
      <w:r w:rsidR="009207A0" w:rsidRPr="009207A0">
        <w:rPr>
          <w:rFonts w:cs="Arial"/>
          <w:shd w:val="clear" w:color="auto" w:fill="FFFFFF"/>
          <w:lang w:val="en-GB"/>
        </w:rPr>
        <w:t>, 11(6), 828-840.</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jc w:val="both"/>
        <w:rPr>
          <w:rFonts w:eastAsia="Times New Roman" w:cs="Times New Roman"/>
          <w:lang w:val="en-GB"/>
        </w:rPr>
      </w:pPr>
      <w:proofErr w:type="spellStart"/>
      <w:r>
        <w:rPr>
          <w:rFonts w:eastAsia="Times New Roman" w:cs="Times New Roman"/>
          <w:lang w:val="en-GB"/>
        </w:rPr>
        <w:t>Falótico</w:t>
      </w:r>
      <w:proofErr w:type="spellEnd"/>
      <w:r>
        <w:rPr>
          <w:rFonts w:eastAsia="Times New Roman" w:cs="Times New Roman"/>
          <w:lang w:val="en-GB"/>
        </w:rPr>
        <w:t xml:space="preserve"> T., &amp; </w:t>
      </w:r>
      <w:proofErr w:type="spellStart"/>
      <w:r>
        <w:rPr>
          <w:rFonts w:eastAsia="Times New Roman" w:cs="Times New Roman"/>
          <w:lang w:val="en-GB"/>
        </w:rPr>
        <w:t>Ottoni</w:t>
      </w:r>
      <w:proofErr w:type="spellEnd"/>
      <w:r>
        <w:rPr>
          <w:rFonts w:eastAsia="Times New Roman" w:cs="Times New Roman"/>
          <w:lang w:val="en-GB"/>
        </w:rPr>
        <w:t>, E. B. (2013) Stone Throwing as a Sexual Display in Wild Female Bearded Capuchin Monkeys, </w:t>
      </w:r>
      <w:proofErr w:type="spellStart"/>
      <w:r>
        <w:rPr>
          <w:rFonts w:eastAsia="Times New Roman" w:cs="Times New Roman"/>
          <w:i/>
          <w:iCs/>
          <w:lang w:val="en-GB"/>
        </w:rPr>
        <w:t>Sapajus</w:t>
      </w:r>
      <w:proofErr w:type="spellEnd"/>
      <w:r>
        <w:rPr>
          <w:rFonts w:eastAsia="Times New Roman" w:cs="Times New Roman"/>
          <w:i/>
          <w:iCs/>
          <w:lang w:val="en-GB"/>
        </w:rPr>
        <w:t xml:space="preserve"> </w:t>
      </w:r>
      <w:proofErr w:type="spellStart"/>
      <w:r>
        <w:rPr>
          <w:rFonts w:eastAsia="Times New Roman" w:cs="Times New Roman"/>
          <w:i/>
          <w:iCs/>
          <w:lang w:val="en-GB"/>
        </w:rPr>
        <w:t>libidinosus</w:t>
      </w:r>
      <w:proofErr w:type="spellEnd"/>
      <w:r>
        <w:rPr>
          <w:rFonts w:eastAsia="Times New Roman" w:cs="Times New Roman"/>
          <w:lang w:val="en-GB"/>
        </w:rPr>
        <w:t xml:space="preserve">. </w:t>
      </w:r>
      <w:proofErr w:type="spellStart"/>
      <w:r>
        <w:rPr>
          <w:rFonts w:eastAsia="Times New Roman" w:cs="Times New Roman"/>
          <w:i/>
          <w:iCs/>
          <w:lang w:val="en-GB"/>
        </w:rPr>
        <w:t>PLoS</w:t>
      </w:r>
      <w:proofErr w:type="spellEnd"/>
      <w:r>
        <w:rPr>
          <w:rFonts w:eastAsia="Times New Roman" w:cs="Times New Roman"/>
          <w:i/>
          <w:iCs/>
          <w:lang w:val="en-GB"/>
        </w:rPr>
        <w:t xml:space="preserve"> ONE</w:t>
      </w:r>
      <w:r>
        <w:rPr>
          <w:rFonts w:eastAsia="Times New Roman" w:cs="Times New Roman"/>
          <w:lang w:val="en-GB"/>
        </w:rPr>
        <w:t xml:space="preserve"> 8(11): e79535. </w:t>
      </w:r>
      <w:proofErr w:type="gramStart"/>
      <w:r>
        <w:rPr>
          <w:rFonts w:eastAsia="Times New Roman" w:cs="Times New Roman"/>
          <w:lang w:val="en-GB"/>
        </w:rPr>
        <w:t>doi:10.1371/journal.pone</w:t>
      </w:r>
      <w:proofErr w:type="gramEnd"/>
      <w:r>
        <w:rPr>
          <w:rFonts w:eastAsia="Times New Roman" w:cs="Times New Roman"/>
          <w:lang w:val="en-GB"/>
        </w:rPr>
        <w:t>.0079535.</w:t>
      </w:r>
    </w:p>
    <w:p w:rsidR="008F41AA" w:rsidRDefault="008F41AA" w:rsidP="008F41AA">
      <w:pPr>
        <w:spacing w:line="360" w:lineRule="auto"/>
        <w:ind w:left="227" w:right="227"/>
        <w:rPr>
          <w:rFonts w:eastAsiaTheme="minorHAnsi"/>
          <w:lang w:val="en-GB"/>
        </w:rPr>
      </w:pPr>
    </w:p>
    <w:p w:rsidR="008F41AA" w:rsidRDefault="008F41AA" w:rsidP="008F41AA">
      <w:pPr>
        <w:spacing w:line="360" w:lineRule="auto"/>
        <w:ind w:left="227" w:right="227"/>
        <w:rPr>
          <w:lang w:val="en-GB"/>
        </w:rPr>
      </w:pPr>
      <w:proofErr w:type="spellStart"/>
      <w:r>
        <w:rPr>
          <w:rFonts w:cs="Arial"/>
          <w:shd w:val="clear" w:color="auto" w:fill="FFFFFF"/>
          <w:lang w:val="en-GB"/>
        </w:rPr>
        <w:lastRenderedPageBreak/>
        <w:t>Falótico</w:t>
      </w:r>
      <w:proofErr w:type="spellEnd"/>
      <w:r>
        <w:rPr>
          <w:rFonts w:cs="Arial"/>
          <w:shd w:val="clear" w:color="auto" w:fill="FFFFFF"/>
          <w:lang w:val="en-GB"/>
        </w:rPr>
        <w:t xml:space="preserve">, T., &amp; </w:t>
      </w:r>
      <w:proofErr w:type="spellStart"/>
      <w:r>
        <w:rPr>
          <w:rFonts w:cs="Arial"/>
          <w:shd w:val="clear" w:color="auto" w:fill="FFFFFF"/>
          <w:lang w:val="en-GB"/>
        </w:rPr>
        <w:t>Ottoni</w:t>
      </w:r>
      <w:proofErr w:type="spellEnd"/>
      <w:r>
        <w:rPr>
          <w:rFonts w:cs="Arial"/>
          <w:shd w:val="clear" w:color="auto" w:fill="FFFFFF"/>
          <w:lang w:val="en-GB"/>
        </w:rPr>
        <w:t xml:space="preserve">, E. B. (2016). The manifold use of pounding stone tools by wild capuchin monkeys of Serra da </w:t>
      </w:r>
      <w:proofErr w:type="spellStart"/>
      <w:r>
        <w:rPr>
          <w:rFonts w:cs="Arial"/>
          <w:shd w:val="clear" w:color="auto" w:fill="FFFFFF"/>
          <w:lang w:val="en-GB"/>
        </w:rPr>
        <w:t>Capivara</w:t>
      </w:r>
      <w:proofErr w:type="spellEnd"/>
      <w:r>
        <w:rPr>
          <w:rFonts w:cs="Arial"/>
          <w:shd w:val="clear" w:color="auto" w:fill="FFFFFF"/>
          <w:lang w:val="en-GB"/>
        </w:rPr>
        <w:t xml:space="preserve"> National Park, Brazil.</w:t>
      </w:r>
      <w:r>
        <w:rPr>
          <w:rStyle w:val="apple-converted-space"/>
          <w:rFonts w:cs="Arial"/>
          <w:shd w:val="clear" w:color="auto" w:fill="FFFFFF"/>
          <w:lang w:val="en-GB"/>
        </w:rPr>
        <w:t> </w:t>
      </w:r>
      <w:r>
        <w:rPr>
          <w:rFonts w:cs="Arial"/>
          <w:i/>
          <w:iCs/>
          <w:shd w:val="clear" w:color="auto" w:fill="FFFFFF"/>
          <w:lang w:val="en-GB"/>
        </w:rPr>
        <w:t>Behaviour</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153</w:t>
      </w:r>
      <w:r>
        <w:rPr>
          <w:rFonts w:cs="Arial"/>
          <w:shd w:val="clear" w:color="auto" w:fill="FFFFFF"/>
          <w:lang w:val="en-GB"/>
        </w:rPr>
        <w:t xml:space="preserve">(4), 421-442. </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rPr>
      </w:pPr>
      <w:proofErr w:type="spellStart"/>
      <w:r>
        <w:rPr>
          <w:rFonts w:cs="Arial"/>
          <w:shd w:val="clear" w:color="auto" w:fill="FFFFFF"/>
          <w:lang w:val="en-GB"/>
        </w:rPr>
        <w:t>Fedigan</w:t>
      </w:r>
      <w:proofErr w:type="spellEnd"/>
      <w:r>
        <w:rPr>
          <w:rFonts w:cs="Arial"/>
          <w:shd w:val="clear" w:color="auto" w:fill="FFFFFF"/>
          <w:lang w:val="en-GB"/>
        </w:rPr>
        <w:t xml:space="preserve">, L. M. (1990). Vertebrate predation in </w:t>
      </w:r>
      <w:proofErr w:type="spellStart"/>
      <w:r>
        <w:rPr>
          <w:rFonts w:cs="Arial"/>
          <w:shd w:val="clear" w:color="auto" w:fill="FFFFFF"/>
          <w:lang w:val="en-GB"/>
        </w:rPr>
        <w:t>Cebus</w:t>
      </w:r>
      <w:proofErr w:type="spellEnd"/>
      <w:r>
        <w:rPr>
          <w:rFonts w:cs="Arial"/>
          <w:shd w:val="clear" w:color="auto" w:fill="FFFFFF"/>
          <w:lang w:val="en-GB"/>
        </w:rPr>
        <w:t xml:space="preserve"> </w:t>
      </w:r>
      <w:proofErr w:type="spellStart"/>
      <w:r>
        <w:rPr>
          <w:rFonts w:cs="Arial"/>
          <w:shd w:val="clear" w:color="auto" w:fill="FFFFFF"/>
          <w:lang w:val="en-GB"/>
        </w:rPr>
        <w:t>capucinus</w:t>
      </w:r>
      <w:proofErr w:type="spellEnd"/>
      <w:r>
        <w:rPr>
          <w:rFonts w:cs="Arial"/>
          <w:shd w:val="clear" w:color="auto" w:fill="FFFFFF"/>
          <w:lang w:val="en-GB"/>
        </w:rPr>
        <w:t>: meat eating in a neotropical monkey.</w:t>
      </w:r>
      <w:r>
        <w:rPr>
          <w:rStyle w:val="apple-converted-space"/>
          <w:rFonts w:cs="Arial"/>
          <w:shd w:val="clear" w:color="auto" w:fill="FFFFFF"/>
          <w:lang w:val="en-GB"/>
        </w:rPr>
        <w:t> </w:t>
      </w:r>
      <w:proofErr w:type="spellStart"/>
      <w:r>
        <w:rPr>
          <w:rFonts w:cs="Arial"/>
          <w:i/>
          <w:iCs/>
          <w:shd w:val="clear" w:color="auto" w:fill="FFFFFF"/>
        </w:rPr>
        <w:t>Folia</w:t>
      </w:r>
      <w:proofErr w:type="spellEnd"/>
      <w:r>
        <w:rPr>
          <w:rFonts w:cs="Arial"/>
          <w:i/>
          <w:iCs/>
          <w:shd w:val="clear" w:color="auto" w:fill="FFFFFF"/>
        </w:rPr>
        <w:t xml:space="preserve"> primatologica</w:t>
      </w:r>
      <w:r>
        <w:rPr>
          <w:rFonts w:cs="Arial"/>
          <w:shd w:val="clear" w:color="auto" w:fill="FFFFFF"/>
        </w:rPr>
        <w:t>,</w:t>
      </w:r>
      <w:r>
        <w:rPr>
          <w:rStyle w:val="apple-converted-space"/>
          <w:rFonts w:cs="Arial"/>
          <w:shd w:val="clear" w:color="auto" w:fill="FFFFFF"/>
        </w:rPr>
        <w:t> </w:t>
      </w:r>
      <w:r>
        <w:rPr>
          <w:rFonts w:cs="Arial"/>
          <w:i/>
          <w:iCs/>
          <w:shd w:val="clear" w:color="auto" w:fill="FFFFFF"/>
        </w:rPr>
        <w:t>54</w:t>
      </w:r>
      <w:r>
        <w:rPr>
          <w:rFonts w:cs="Arial"/>
          <w:shd w:val="clear" w:color="auto" w:fill="FFFFFF"/>
        </w:rPr>
        <w:t>(3-4), 196-205.</w:t>
      </w:r>
    </w:p>
    <w:p w:rsidR="008F41AA" w:rsidRDefault="008F41AA" w:rsidP="008F41AA">
      <w:pPr>
        <w:spacing w:line="360" w:lineRule="auto"/>
        <w:ind w:left="227" w:right="227"/>
      </w:pPr>
    </w:p>
    <w:p w:rsidR="008F41AA" w:rsidRDefault="008F41AA" w:rsidP="008F41AA">
      <w:pPr>
        <w:spacing w:line="360" w:lineRule="auto"/>
        <w:ind w:left="227" w:right="227"/>
        <w:jc w:val="both"/>
        <w:rPr>
          <w:rFonts w:eastAsia="Times New Roman" w:cs="Times New Roman"/>
          <w:color w:val="000000"/>
          <w:lang w:val="en-GB"/>
        </w:rPr>
      </w:pPr>
      <w:proofErr w:type="spellStart"/>
      <w:r>
        <w:rPr>
          <w:rFonts w:eastAsia="Times New Roman" w:cs="Times New Roman"/>
          <w:color w:val="000000"/>
        </w:rPr>
        <w:t>Fragaszy</w:t>
      </w:r>
      <w:proofErr w:type="spellEnd"/>
      <w:r>
        <w:rPr>
          <w:rFonts w:eastAsia="Times New Roman" w:cs="Times New Roman"/>
          <w:color w:val="000000"/>
        </w:rPr>
        <w:t xml:space="preserve">, D. M., </w:t>
      </w:r>
      <w:proofErr w:type="spellStart"/>
      <w:r>
        <w:rPr>
          <w:rFonts w:eastAsia="Times New Roman" w:cs="Times New Roman"/>
          <w:color w:val="000000"/>
        </w:rPr>
        <w:t>Visalberghi</w:t>
      </w:r>
      <w:proofErr w:type="spellEnd"/>
      <w:r>
        <w:rPr>
          <w:rFonts w:eastAsia="Times New Roman" w:cs="Times New Roman"/>
          <w:color w:val="000000"/>
        </w:rPr>
        <w:t xml:space="preserve">, E. &amp; </w:t>
      </w:r>
      <w:proofErr w:type="spellStart"/>
      <w:r>
        <w:rPr>
          <w:rFonts w:eastAsia="Times New Roman" w:cs="Times New Roman"/>
          <w:color w:val="000000"/>
        </w:rPr>
        <w:t>Fedigan</w:t>
      </w:r>
      <w:proofErr w:type="spellEnd"/>
      <w:r>
        <w:rPr>
          <w:rFonts w:eastAsia="Times New Roman" w:cs="Times New Roman"/>
          <w:color w:val="000000"/>
        </w:rPr>
        <w:t xml:space="preserve">, L. M. (2004). </w:t>
      </w:r>
      <w:r>
        <w:rPr>
          <w:rFonts w:eastAsia="Times New Roman" w:cs="Times New Roman"/>
          <w:i/>
          <w:iCs/>
          <w:color w:val="000000"/>
          <w:lang w:val="en-GB"/>
        </w:rPr>
        <w:t xml:space="preserve">The Complete Capuchin: The Biology of Genus </w:t>
      </w:r>
      <w:proofErr w:type="spellStart"/>
      <w:r>
        <w:rPr>
          <w:rFonts w:eastAsia="Times New Roman" w:cs="Times New Roman"/>
          <w:i/>
          <w:iCs/>
          <w:color w:val="000000"/>
          <w:lang w:val="en-GB"/>
        </w:rPr>
        <w:t>Cebus</w:t>
      </w:r>
      <w:proofErr w:type="spellEnd"/>
      <w:r>
        <w:rPr>
          <w:rFonts w:eastAsia="Times New Roman" w:cs="Times New Roman"/>
          <w:i/>
          <w:iCs/>
          <w:color w:val="000000"/>
          <w:lang w:val="en-GB"/>
        </w:rPr>
        <w:t>.</w:t>
      </w:r>
      <w:r>
        <w:rPr>
          <w:rFonts w:eastAsia="Times New Roman" w:cs="Times New Roman"/>
          <w:color w:val="000000"/>
          <w:lang w:val="en-GB"/>
        </w:rPr>
        <w:t xml:space="preserve"> Cambridge University Press, Cambridge.</w:t>
      </w:r>
    </w:p>
    <w:p w:rsidR="008F41AA" w:rsidRDefault="008F41AA" w:rsidP="008F41AA">
      <w:pPr>
        <w:spacing w:line="360" w:lineRule="auto"/>
        <w:ind w:right="227"/>
        <w:rPr>
          <w:rFonts w:eastAsiaTheme="minorHAnsi"/>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Fragaszy</w:t>
      </w:r>
      <w:proofErr w:type="spellEnd"/>
      <w:r>
        <w:rPr>
          <w:rFonts w:cs="Arial"/>
          <w:shd w:val="clear" w:color="auto" w:fill="FFFFFF"/>
          <w:lang w:val="en-GB"/>
        </w:rPr>
        <w:t xml:space="preserve">, D., Pickering, T., Liu, Q., </w:t>
      </w:r>
      <w:proofErr w:type="spellStart"/>
      <w:r>
        <w:rPr>
          <w:rFonts w:cs="Arial"/>
          <w:shd w:val="clear" w:color="auto" w:fill="FFFFFF"/>
          <w:lang w:val="en-GB"/>
        </w:rPr>
        <w:t>Izar</w:t>
      </w:r>
      <w:proofErr w:type="spellEnd"/>
      <w:r>
        <w:rPr>
          <w:rFonts w:cs="Arial"/>
          <w:shd w:val="clear" w:color="auto" w:fill="FFFFFF"/>
          <w:lang w:val="en-GB"/>
        </w:rPr>
        <w:t xml:space="preserve">, P., </w:t>
      </w:r>
      <w:proofErr w:type="spellStart"/>
      <w:r>
        <w:rPr>
          <w:rFonts w:cs="Arial"/>
          <w:shd w:val="clear" w:color="auto" w:fill="FFFFFF"/>
          <w:lang w:val="en-GB"/>
        </w:rPr>
        <w:t>Ottoni</w:t>
      </w:r>
      <w:proofErr w:type="spellEnd"/>
      <w:r>
        <w:rPr>
          <w:rFonts w:cs="Arial"/>
          <w:shd w:val="clear" w:color="auto" w:fill="FFFFFF"/>
          <w:lang w:val="en-GB"/>
        </w:rPr>
        <w:t xml:space="preserve">, E., &amp; </w:t>
      </w:r>
      <w:proofErr w:type="spellStart"/>
      <w:r>
        <w:rPr>
          <w:rFonts w:cs="Arial"/>
          <w:shd w:val="clear" w:color="auto" w:fill="FFFFFF"/>
          <w:lang w:val="en-GB"/>
        </w:rPr>
        <w:t>Visalberghi</w:t>
      </w:r>
      <w:proofErr w:type="spellEnd"/>
      <w:r>
        <w:rPr>
          <w:rFonts w:cs="Arial"/>
          <w:shd w:val="clear" w:color="auto" w:fill="FFFFFF"/>
          <w:lang w:val="en-GB"/>
        </w:rPr>
        <w:t>, E. (2010). Bearded capuchin monkeys' and a human's efficiency at cracking palm nuts with stone tools: field experiments.</w:t>
      </w:r>
      <w:r>
        <w:rPr>
          <w:rStyle w:val="apple-converted-space"/>
          <w:rFonts w:cs="Arial"/>
          <w:shd w:val="clear" w:color="auto" w:fill="FFFFFF"/>
          <w:lang w:val="en-GB"/>
        </w:rPr>
        <w:t> </w:t>
      </w:r>
      <w:r>
        <w:rPr>
          <w:rFonts w:cs="Arial"/>
          <w:i/>
          <w:iCs/>
          <w:shd w:val="clear" w:color="auto" w:fill="FFFFFF"/>
          <w:lang w:val="en-GB"/>
        </w:rPr>
        <w:t>Animal Behaviour</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79</w:t>
      </w:r>
      <w:r>
        <w:rPr>
          <w:rFonts w:cs="Arial"/>
          <w:shd w:val="clear" w:color="auto" w:fill="FFFFFF"/>
          <w:lang w:val="en-GB"/>
        </w:rPr>
        <w:t>(2), 321-332.</w:t>
      </w:r>
    </w:p>
    <w:p w:rsidR="008F41AA" w:rsidRDefault="008F41AA" w:rsidP="009D3775">
      <w:pPr>
        <w:spacing w:line="360" w:lineRule="auto"/>
        <w:ind w:right="227"/>
        <w:rPr>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Fragaszy</w:t>
      </w:r>
      <w:proofErr w:type="spellEnd"/>
      <w:r>
        <w:rPr>
          <w:rFonts w:cs="Arial"/>
          <w:shd w:val="clear" w:color="auto" w:fill="FFFFFF"/>
          <w:lang w:val="en-GB"/>
        </w:rPr>
        <w:t xml:space="preserve">, D. M., </w:t>
      </w:r>
      <w:proofErr w:type="spellStart"/>
      <w:r>
        <w:rPr>
          <w:rFonts w:cs="Arial"/>
          <w:shd w:val="clear" w:color="auto" w:fill="FFFFFF"/>
          <w:lang w:val="en-GB"/>
        </w:rPr>
        <w:t>Izar</w:t>
      </w:r>
      <w:proofErr w:type="spellEnd"/>
      <w:r>
        <w:rPr>
          <w:rFonts w:cs="Arial"/>
          <w:shd w:val="clear" w:color="auto" w:fill="FFFFFF"/>
          <w:lang w:val="en-GB"/>
        </w:rPr>
        <w:t xml:space="preserve">, P., Liu, Q., </w:t>
      </w:r>
      <w:proofErr w:type="spellStart"/>
      <w:r>
        <w:rPr>
          <w:rFonts w:cs="Arial"/>
          <w:shd w:val="clear" w:color="auto" w:fill="FFFFFF"/>
          <w:lang w:val="en-GB"/>
        </w:rPr>
        <w:t>Eshchar</w:t>
      </w:r>
      <w:proofErr w:type="spellEnd"/>
      <w:r>
        <w:rPr>
          <w:rFonts w:cs="Arial"/>
          <w:shd w:val="clear" w:color="auto" w:fill="FFFFFF"/>
          <w:lang w:val="en-GB"/>
        </w:rPr>
        <w:t xml:space="preserve">, Y., Young, L. A., &amp; </w:t>
      </w:r>
      <w:proofErr w:type="spellStart"/>
      <w:r>
        <w:rPr>
          <w:rFonts w:cs="Arial"/>
          <w:shd w:val="clear" w:color="auto" w:fill="FFFFFF"/>
          <w:lang w:val="en-GB"/>
        </w:rPr>
        <w:t>Visalberghi</w:t>
      </w:r>
      <w:proofErr w:type="spellEnd"/>
      <w:r>
        <w:rPr>
          <w:rFonts w:cs="Arial"/>
          <w:shd w:val="clear" w:color="auto" w:fill="FFFFFF"/>
          <w:lang w:val="en-GB"/>
        </w:rPr>
        <w:t>, E. (2016). Body mass in wild bearded capuchins,</w:t>
      </w:r>
      <w:r w:rsidR="009207A0">
        <w:rPr>
          <w:rFonts w:cs="Arial"/>
          <w:shd w:val="clear" w:color="auto" w:fill="FFFFFF"/>
          <w:lang w:val="en-GB"/>
        </w:rPr>
        <w:t xml:space="preserve"> </w:t>
      </w:r>
      <w:r>
        <w:rPr>
          <w:rFonts w:cs="Arial"/>
          <w:shd w:val="clear" w:color="auto" w:fill="FFFFFF"/>
          <w:lang w:val="en-GB"/>
        </w:rPr>
        <w:t>(</w:t>
      </w:r>
      <w:proofErr w:type="spellStart"/>
      <w:r>
        <w:rPr>
          <w:rFonts w:cs="Arial"/>
          <w:shd w:val="clear" w:color="auto" w:fill="FFFFFF"/>
          <w:lang w:val="en-GB"/>
        </w:rPr>
        <w:t>Sapajus</w:t>
      </w:r>
      <w:proofErr w:type="spellEnd"/>
      <w:r>
        <w:rPr>
          <w:rFonts w:cs="Arial"/>
          <w:shd w:val="clear" w:color="auto" w:fill="FFFFFF"/>
          <w:lang w:val="en-GB"/>
        </w:rPr>
        <w:t xml:space="preserve"> </w:t>
      </w:r>
      <w:proofErr w:type="spellStart"/>
      <w:r>
        <w:rPr>
          <w:rFonts w:cs="Arial"/>
          <w:shd w:val="clear" w:color="auto" w:fill="FFFFFF"/>
          <w:lang w:val="en-GB"/>
        </w:rPr>
        <w:t>libidinosus</w:t>
      </w:r>
      <w:proofErr w:type="spellEnd"/>
      <w:r>
        <w:rPr>
          <w:rFonts w:cs="Arial"/>
          <w:shd w:val="clear" w:color="auto" w:fill="FFFFFF"/>
          <w:lang w:val="en-GB"/>
        </w:rPr>
        <w:t>): Ontogeny and sexual dimorphism.</w:t>
      </w:r>
      <w:r>
        <w:rPr>
          <w:rStyle w:val="apple-converted-space"/>
          <w:rFonts w:cs="Arial"/>
          <w:shd w:val="clear" w:color="auto" w:fill="FFFFFF"/>
          <w:lang w:val="en-GB"/>
        </w:rPr>
        <w:t> </w:t>
      </w:r>
      <w:r>
        <w:rPr>
          <w:rFonts w:cs="Arial"/>
          <w:i/>
          <w:iCs/>
          <w:shd w:val="clear" w:color="auto" w:fill="FFFFFF"/>
          <w:lang w:val="en-GB"/>
        </w:rPr>
        <w:t>American journal of primatology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78</w:t>
      </w:r>
      <w:r>
        <w:rPr>
          <w:rFonts w:cs="Arial"/>
          <w:shd w:val="clear" w:color="auto" w:fill="FFFFFF"/>
          <w:lang w:val="en-GB"/>
        </w:rPr>
        <w:t>(4), 473-484.</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Fragaszy</w:t>
      </w:r>
      <w:proofErr w:type="spellEnd"/>
      <w:r>
        <w:rPr>
          <w:rFonts w:cs="Arial"/>
          <w:shd w:val="clear" w:color="auto" w:fill="FFFFFF"/>
          <w:lang w:val="en-GB"/>
        </w:rPr>
        <w:t xml:space="preserve">, D., </w:t>
      </w:r>
      <w:proofErr w:type="spellStart"/>
      <w:r>
        <w:rPr>
          <w:rFonts w:cs="Arial"/>
          <w:shd w:val="clear" w:color="auto" w:fill="FFFFFF"/>
          <w:lang w:val="en-GB"/>
        </w:rPr>
        <w:t>Eshchara</w:t>
      </w:r>
      <w:proofErr w:type="spellEnd"/>
      <w:r>
        <w:rPr>
          <w:rFonts w:cs="Arial"/>
          <w:shd w:val="clear" w:color="auto" w:fill="FFFFFF"/>
          <w:lang w:val="en-GB"/>
        </w:rPr>
        <w:t xml:space="preserve">, Y., </w:t>
      </w:r>
      <w:proofErr w:type="spellStart"/>
      <w:r>
        <w:rPr>
          <w:rFonts w:cs="Arial"/>
          <w:shd w:val="clear" w:color="auto" w:fill="FFFFFF"/>
          <w:lang w:val="en-GB"/>
        </w:rPr>
        <w:t>Visalberghi</w:t>
      </w:r>
      <w:proofErr w:type="spellEnd"/>
      <w:r>
        <w:rPr>
          <w:rFonts w:cs="Arial"/>
          <w:shd w:val="clear" w:color="auto" w:fill="FFFFFF"/>
          <w:lang w:val="en-GB"/>
        </w:rPr>
        <w:t xml:space="preserve">, E., </w:t>
      </w:r>
      <w:proofErr w:type="spellStart"/>
      <w:r>
        <w:rPr>
          <w:rFonts w:cs="Arial"/>
          <w:shd w:val="clear" w:color="auto" w:fill="FFFFFF"/>
          <w:lang w:val="en-GB"/>
        </w:rPr>
        <w:t>Resended</w:t>
      </w:r>
      <w:proofErr w:type="spellEnd"/>
      <w:r>
        <w:rPr>
          <w:rFonts w:cs="Arial"/>
          <w:shd w:val="clear" w:color="auto" w:fill="FFFFFF"/>
          <w:lang w:val="en-GB"/>
        </w:rPr>
        <w:t xml:space="preserve">, B., </w:t>
      </w:r>
      <w:proofErr w:type="spellStart"/>
      <w:r>
        <w:rPr>
          <w:rFonts w:cs="Arial"/>
          <w:shd w:val="clear" w:color="auto" w:fill="FFFFFF"/>
          <w:lang w:val="en-GB"/>
        </w:rPr>
        <w:t>Laitya</w:t>
      </w:r>
      <w:proofErr w:type="spellEnd"/>
      <w:r>
        <w:rPr>
          <w:rFonts w:cs="Arial"/>
          <w:shd w:val="clear" w:color="auto" w:fill="FFFFFF"/>
          <w:lang w:val="en-GB"/>
        </w:rPr>
        <w:t xml:space="preserve">, K., &amp; </w:t>
      </w:r>
      <w:proofErr w:type="spellStart"/>
      <w:r>
        <w:rPr>
          <w:rFonts w:cs="Arial"/>
          <w:shd w:val="clear" w:color="auto" w:fill="FFFFFF"/>
          <w:lang w:val="en-GB"/>
        </w:rPr>
        <w:t>Izar</w:t>
      </w:r>
      <w:proofErr w:type="spellEnd"/>
      <w:r>
        <w:rPr>
          <w:rFonts w:cs="Arial"/>
          <w:shd w:val="clear" w:color="auto" w:fill="FFFFFF"/>
          <w:lang w:val="en-GB"/>
        </w:rPr>
        <w:t xml:space="preserve">, P. in press. Extending attention to learn a tradition: Young bearded capuchin monkeys practice percussion in temporal synchrony with adults. </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Glendinning</w:t>
      </w:r>
      <w:proofErr w:type="spellEnd"/>
      <w:r>
        <w:rPr>
          <w:rFonts w:cs="Arial"/>
          <w:shd w:val="clear" w:color="auto" w:fill="FFFFFF"/>
          <w:lang w:val="en-GB"/>
        </w:rPr>
        <w:t>, J. I. (1994). Is the bitter rejection response al</w:t>
      </w:r>
      <w:r w:rsidR="009207A0">
        <w:rPr>
          <w:rFonts w:cs="Arial"/>
          <w:shd w:val="clear" w:color="auto" w:fill="FFFFFF"/>
          <w:lang w:val="en-GB"/>
        </w:rPr>
        <w:t>ways adaptive?</w:t>
      </w:r>
      <w:r>
        <w:rPr>
          <w:rStyle w:val="apple-converted-space"/>
          <w:rFonts w:cs="Arial"/>
          <w:shd w:val="clear" w:color="auto" w:fill="FFFFFF"/>
          <w:lang w:val="en-GB"/>
        </w:rPr>
        <w:t> </w:t>
      </w:r>
      <w:r>
        <w:rPr>
          <w:rFonts w:cs="Arial"/>
          <w:i/>
          <w:iCs/>
          <w:shd w:val="clear" w:color="auto" w:fill="FFFFFF"/>
          <w:lang w:val="en-GB"/>
        </w:rPr>
        <w:t xml:space="preserve">Physiology &amp; </w:t>
      </w:r>
      <w:proofErr w:type="spellStart"/>
      <w:r>
        <w:rPr>
          <w:rFonts w:cs="Arial"/>
          <w:i/>
          <w:iCs/>
          <w:shd w:val="clear" w:color="auto" w:fill="FFFFFF"/>
          <w:lang w:val="en-GB"/>
        </w:rPr>
        <w:t>behavior</w:t>
      </w:r>
      <w:proofErr w:type="spellEnd"/>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56</w:t>
      </w:r>
      <w:r>
        <w:rPr>
          <w:rFonts w:cs="Arial"/>
          <w:shd w:val="clear" w:color="auto" w:fill="FFFFFF"/>
          <w:lang w:val="en-GB"/>
        </w:rPr>
        <w:t>(6), 1217-1227.</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Glendinning</w:t>
      </w:r>
      <w:proofErr w:type="spellEnd"/>
      <w:r>
        <w:rPr>
          <w:rFonts w:cs="Arial"/>
          <w:shd w:val="clear" w:color="auto" w:fill="FFFFFF"/>
          <w:lang w:val="en-GB"/>
        </w:rPr>
        <w:t>, J. I. (2007). How do predators cope with chemically defended fo</w:t>
      </w:r>
      <w:r w:rsidR="002B00C4">
        <w:rPr>
          <w:rFonts w:cs="Arial"/>
          <w:shd w:val="clear" w:color="auto" w:fill="FFFFFF"/>
          <w:lang w:val="en-GB"/>
        </w:rPr>
        <w:t>ods?</w:t>
      </w:r>
      <w:r>
        <w:rPr>
          <w:rStyle w:val="apple-converted-space"/>
          <w:rFonts w:cs="Arial"/>
          <w:shd w:val="clear" w:color="auto" w:fill="FFFFFF"/>
          <w:lang w:val="en-GB"/>
        </w:rPr>
        <w:t> </w:t>
      </w:r>
      <w:r>
        <w:rPr>
          <w:rFonts w:cs="Arial"/>
          <w:i/>
          <w:iCs/>
          <w:shd w:val="clear" w:color="auto" w:fill="FFFFFF"/>
          <w:lang w:val="en-GB"/>
        </w:rPr>
        <w:t>The Biological Bulletin</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213</w:t>
      </w:r>
      <w:r>
        <w:rPr>
          <w:rFonts w:cs="Arial"/>
          <w:shd w:val="clear" w:color="auto" w:fill="FFFFFF"/>
          <w:lang w:val="en-GB"/>
        </w:rPr>
        <w:t>(3), 252-266.</w:t>
      </w:r>
    </w:p>
    <w:p w:rsidR="002B00C4" w:rsidRDefault="002B00C4" w:rsidP="008F41AA">
      <w:pPr>
        <w:spacing w:line="360" w:lineRule="auto"/>
        <w:ind w:left="227" w:right="227"/>
        <w:rPr>
          <w:rFonts w:cs="Arial"/>
          <w:shd w:val="clear" w:color="auto" w:fill="FFFFFF"/>
          <w:lang w:val="en-GB"/>
        </w:rPr>
      </w:pPr>
    </w:p>
    <w:p w:rsidR="002B00C4" w:rsidRDefault="00075520" w:rsidP="008F41AA">
      <w:pPr>
        <w:spacing w:line="360" w:lineRule="auto"/>
        <w:ind w:left="227" w:right="227"/>
        <w:rPr>
          <w:rFonts w:cs="Arial"/>
          <w:shd w:val="clear" w:color="auto" w:fill="FFFFFF"/>
          <w:lang w:val="en-GB"/>
        </w:rPr>
      </w:pPr>
      <w:r w:rsidRPr="00075520">
        <w:rPr>
          <w:rFonts w:cs="Arial"/>
          <w:shd w:val="clear" w:color="auto" w:fill="FFFFFF"/>
          <w:lang w:val="en-GB"/>
        </w:rPr>
        <w:lastRenderedPageBreak/>
        <w:t xml:space="preserve">Hayashi, M. (2015).  Perspectives on object manipulation and action grammar for percussive action in primates. </w:t>
      </w:r>
      <w:r w:rsidRPr="009207A0">
        <w:rPr>
          <w:rFonts w:cs="Arial"/>
          <w:i/>
          <w:shd w:val="clear" w:color="auto" w:fill="FFFFFF"/>
          <w:lang w:val="en-GB"/>
        </w:rPr>
        <w:t>Philosophical Transactions of the Royal Society B: Biological Sciences</w:t>
      </w:r>
      <w:r w:rsidRPr="00075520">
        <w:rPr>
          <w:rFonts w:cs="Arial"/>
          <w:shd w:val="clear" w:color="auto" w:fill="FFFFFF"/>
          <w:lang w:val="en-GB"/>
        </w:rPr>
        <w:t>, 370(1682),20140350.</w:t>
      </w:r>
    </w:p>
    <w:p w:rsidR="008F41AA" w:rsidRDefault="008F41AA" w:rsidP="008F41AA">
      <w:pPr>
        <w:spacing w:line="360" w:lineRule="auto"/>
        <w:ind w:left="227" w:right="227"/>
        <w:rPr>
          <w:lang w:val="en-GB"/>
        </w:rPr>
      </w:pPr>
    </w:p>
    <w:p w:rsidR="008F41AA" w:rsidRDefault="008F41AA" w:rsidP="008F41AA">
      <w:pPr>
        <w:tabs>
          <w:tab w:val="left" w:pos="567"/>
        </w:tabs>
        <w:spacing w:line="360" w:lineRule="auto"/>
        <w:ind w:left="227" w:right="227" w:hanging="567"/>
        <w:jc w:val="both"/>
        <w:rPr>
          <w:rFonts w:eastAsia="Times New Roman" w:cs="Times New Roman"/>
          <w:lang w:val="en-GB"/>
        </w:rPr>
      </w:pPr>
      <w:r>
        <w:rPr>
          <w:rFonts w:eastAsia="Times New Roman" w:cs="Times New Roman"/>
          <w:lang w:val="en-GB"/>
        </w:rPr>
        <w:tab/>
        <w:t xml:space="preserve">Hill, W. C. O. (1960). </w:t>
      </w:r>
      <w:r>
        <w:rPr>
          <w:rFonts w:eastAsia="Times New Roman" w:cs="Times New Roman"/>
          <w:i/>
          <w:lang w:val="en-GB"/>
        </w:rPr>
        <w:t>Primates. Comparative anatomy and taxonomy. IV.</w:t>
      </w:r>
      <w:r>
        <w:rPr>
          <w:rFonts w:eastAsia="Times New Roman" w:cs="Times New Roman"/>
          <w:lang w:val="en-GB"/>
        </w:rPr>
        <w:t xml:space="preserve"> </w:t>
      </w:r>
      <w:proofErr w:type="spellStart"/>
      <w:r>
        <w:rPr>
          <w:rFonts w:eastAsia="Times New Roman" w:cs="Times New Roman"/>
          <w:i/>
          <w:lang w:val="en-GB"/>
        </w:rPr>
        <w:t>Cebidae</w:t>
      </w:r>
      <w:proofErr w:type="spellEnd"/>
      <w:r>
        <w:rPr>
          <w:rFonts w:eastAsia="Times New Roman" w:cs="Times New Roman"/>
          <w:lang w:val="en-GB"/>
        </w:rPr>
        <w:t xml:space="preserve">. </w:t>
      </w:r>
      <w:r>
        <w:rPr>
          <w:rFonts w:eastAsia="Times New Roman" w:cs="Times New Roman"/>
          <w:i/>
          <w:lang w:val="en-GB"/>
        </w:rPr>
        <w:t>Part A.</w:t>
      </w:r>
      <w:r>
        <w:rPr>
          <w:rFonts w:eastAsia="Times New Roman" w:cs="Times New Roman"/>
          <w:lang w:val="en-GB"/>
        </w:rPr>
        <w:t xml:space="preserve"> University of </w:t>
      </w:r>
      <w:proofErr w:type="spellStart"/>
      <w:r>
        <w:rPr>
          <w:rFonts w:eastAsia="Times New Roman" w:cs="Times New Roman"/>
          <w:lang w:val="en-GB"/>
        </w:rPr>
        <w:t>Edimburgh</w:t>
      </w:r>
      <w:proofErr w:type="spellEnd"/>
      <w:r>
        <w:rPr>
          <w:rFonts w:eastAsia="Times New Roman" w:cs="Times New Roman"/>
          <w:lang w:val="en-GB"/>
        </w:rPr>
        <w:t xml:space="preserve"> Press, </w:t>
      </w:r>
      <w:proofErr w:type="spellStart"/>
      <w:r>
        <w:rPr>
          <w:rFonts w:eastAsia="Times New Roman" w:cs="Times New Roman"/>
          <w:lang w:val="en-GB"/>
        </w:rPr>
        <w:t>Edimburgh</w:t>
      </w:r>
      <w:proofErr w:type="spellEnd"/>
      <w:r>
        <w:rPr>
          <w:rFonts w:eastAsia="Times New Roman" w:cs="Times New Roman"/>
          <w:lang w:val="en-GB"/>
        </w:rPr>
        <w:t>.</w:t>
      </w:r>
    </w:p>
    <w:p w:rsidR="008F41AA" w:rsidRDefault="008F41AA" w:rsidP="008F41AA">
      <w:pPr>
        <w:spacing w:line="360" w:lineRule="auto"/>
        <w:ind w:left="227" w:right="227" w:hanging="567"/>
        <w:jc w:val="both"/>
        <w:rPr>
          <w:rFonts w:eastAsia="Times New Roman" w:cs="Times New Roman"/>
          <w:lang w:val="en-GB"/>
        </w:rPr>
      </w:pPr>
    </w:p>
    <w:p w:rsidR="008F41AA" w:rsidRDefault="008F41AA" w:rsidP="008F41AA">
      <w:pPr>
        <w:spacing w:line="360" w:lineRule="auto"/>
        <w:ind w:left="227" w:right="227"/>
        <w:jc w:val="both"/>
        <w:rPr>
          <w:rFonts w:eastAsiaTheme="minorHAnsi" w:cs="Arial"/>
          <w:color w:val="222222"/>
          <w:shd w:val="clear" w:color="auto" w:fill="FFFFFF"/>
          <w:lang w:val="en-GB"/>
        </w:rPr>
      </w:pPr>
      <w:proofErr w:type="spellStart"/>
      <w:r>
        <w:rPr>
          <w:rFonts w:cs="Arial"/>
          <w:color w:val="222222"/>
          <w:shd w:val="clear" w:color="auto" w:fill="FFFFFF"/>
          <w:lang w:val="en-GB"/>
        </w:rPr>
        <w:t>Hladik</w:t>
      </w:r>
      <w:proofErr w:type="spellEnd"/>
      <w:r>
        <w:rPr>
          <w:rFonts w:cs="Arial"/>
          <w:color w:val="222222"/>
          <w:shd w:val="clear" w:color="auto" w:fill="FFFFFF"/>
          <w:lang w:val="en-GB"/>
        </w:rPr>
        <w:t xml:space="preserve">, C. M. (1977). A comparative study of two sympatric species of leaf monkeys: </w:t>
      </w:r>
      <w:proofErr w:type="spellStart"/>
      <w:r>
        <w:rPr>
          <w:rFonts w:cs="Arial"/>
          <w:color w:val="222222"/>
          <w:shd w:val="clear" w:color="auto" w:fill="FFFFFF"/>
          <w:lang w:val="en-GB"/>
        </w:rPr>
        <w:t>Presbytis</w:t>
      </w:r>
      <w:proofErr w:type="spellEnd"/>
      <w:r>
        <w:rPr>
          <w:rFonts w:cs="Arial"/>
          <w:color w:val="222222"/>
          <w:shd w:val="clear" w:color="auto" w:fill="FFFFFF"/>
          <w:lang w:val="en-GB"/>
        </w:rPr>
        <w:t xml:space="preserve"> entellus and </w:t>
      </w:r>
      <w:proofErr w:type="spellStart"/>
      <w:r>
        <w:rPr>
          <w:rFonts w:cs="Arial"/>
          <w:color w:val="222222"/>
          <w:shd w:val="clear" w:color="auto" w:fill="FFFFFF"/>
          <w:lang w:val="en-GB"/>
        </w:rPr>
        <w:t>Presbytis</w:t>
      </w:r>
      <w:proofErr w:type="spellEnd"/>
      <w:r>
        <w:rPr>
          <w:rFonts w:cs="Arial"/>
          <w:color w:val="222222"/>
          <w:shd w:val="clear" w:color="auto" w:fill="FFFFFF"/>
          <w:lang w:val="en-GB"/>
        </w:rPr>
        <w:t xml:space="preserve"> senex.</w:t>
      </w:r>
    </w:p>
    <w:p w:rsidR="008F41AA" w:rsidRDefault="008F41AA" w:rsidP="008F41AA">
      <w:pPr>
        <w:spacing w:line="360" w:lineRule="auto"/>
        <w:ind w:left="227" w:right="227" w:hanging="567"/>
        <w:jc w:val="both"/>
        <w:rPr>
          <w:rFonts w:eastAsia="Times New Roman" w:cs="Times New Roman"/>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Hockings, K. J., &amp; Sousa, C. (2012). Differential utilization of cashew—a low-conflict crop—by sympatric humans and chimpanzees.</w:t>
      </w:r>
      <w:r>
        <w:rPr>
          <w:rStyle w:val="apple-converted-space"/>
          <w:rFonts w:cs="Arial"/>
          <w:shd w:val="clear" w:color="auto" w:fill="FFFFFF"/>
          <w:lang w:val="en-GB"/>
        </w:rPr>
        <w:t> </w:t>
      </w:r>
      <w:r>
        <w:rPr>
          <w:rFonts w:cs="Arial"/>
          <w:i/>
          <w:iCs/>
          <w:shd w:val="clear" w:color="auto" w:fill="FFFFFF"/>
          <w:lang w:val="en-GB"/>
        </w:rPr>
        <w:t>Oryx</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46</w:t>
      </w:r>
      <w:r>
        <w:rPr>
          <w:rFonts w:cs="Arial"/>
          <w:shd w:val="clear" w:color="auto" w:fill="FFFFFF"/>
          <w:lang w:val="en-GB"/>
        </w:rPr>
        <w:t>(03), 375-381.</w:t>
      </w:r>
    </w:p>
    <w:p w:rsidR="00075520" w:rsidRDefault="00075520" w:rsidP="008F41AA">
      <w:pPr>
        <w:spacing w:line="360" w:lineRule="auto"/>
        <w:ind w:left="227" w:right="227"/>
        <w:rPr>
          <w:rFonts w:eastAsiaTheme="minorHAnsi"/>
          <w:lang w:val="en-GB"/>
        </w:rPr>
      </w:pPr>
    </w:p>
    <w:p w:rsidR="008F41AA" w:rsidRDefault="00075520" w:rsidP="008F41AA">
      <w:pPr>
        <w:spacing w:line="360" w:lineRule="auto"/>
        <w:ind w:left="227" w:right="227"/>
        <w:rPr>
          <w:lang w:val="en-GB"/>
        </w:rPr>
      </w:pPr>
      <w:r>
        <w:rPr>
          <w:lang w:val="en-GB"/>
        </w:rPr>
        <w:t>Inoue-Nakamura, N., &amp; Matsuzawa, T. (1997). Development of stone tool use by wild chimpanzees (</w:t>
      </w:r>
      <w:r w:rsidRPr="00075520">
        <w:rPr>
          <w:i/>
          <w:lang w:val="en-GB"/>
        </w:rPr>
        <w:t>Pan troglodytes</w:t>
      </w:r>
      <w:r>
        <w:rPr>
          <w:lang w:val="en-GB"/>
        </w:rPr>
        <w:t xml:space="preserve">). </w:t>
      </w:r>
      <w:r w:rsidRPr="00075520">
        <w:rPr>
          <w:i/>
          <w:lang w:val="en-GB"/>
        </w:rPr>
        <w:t>Journal of Comparative Psychology</w:t>
      </w:r>
      <w:r>
        <w:rPr>
          <w:lang w:val="en-GB"/>
        </w:rPr>
        <w:t>, 21, 12-18.</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Janson, C. H., &amp; </w:t>
      </w:r>
      <w:proofErr w:type="spellStart"/>
      <w:r>
        <w:rPr>
          <w:rFonts w:cs="Arial"/>
          <w:shd w:val="clear" w:color="auto" w:fill="FFFFFF"/>
          <w:lang w:val="en-GB"/>
        </w:rPr>
        <w:t>Boinski</w:t>
      </w:r>
      <w:proofErr w:type="spellEnd"/>
      <w:r>
        <w:rPr>
          <w:rFonts w:cs="Arial"/>
          <w:shd w:val="clear" w:color="auto" w:fill="FFFFFF"/>
          <w:lang w:val="en-GB"/>
        </w:rPr>
        <w:t xml:space="preserve">, S. (1992). Morphological and </w:t>
      </w:r>
      <w:proofErr w:type="spellStart"/>
      <w:r>
        <w:rPr>
          <w:rFonts w:cs="Arial"/>
          <w:shd w:val="clear" w:color="auto" w:fill="FFFFFF"/>
          <w:lang w:val="en-GB"/>
        </w:rPr>
        <w:t>behavioral</w:t>
      </w:r>
      <w:proofErr w:type="spellEnd"/>
      <w:r>
        <w:rPr>
          <w:rFonts w:cs="Arial"/>
          <w:shd w:val="clear" w:color="auto" w:fill="FFFFFF"/>
          <w:lang w:val="en-GB"/>
        </w:rPr>
        <w:t xml:space="preserve"> adaptations for foraging in generalist primates: the case of the cebines.</w:t>
      </w:r>
      <w:r>
        <w:rPr>
          <w:rStyle w:val="apple-converted-space"/>
          <w:rFonts w:cs="Arial"/>
          <w:shd w:val="clear" w:color="auto" w:fill="FFFFFF"/>
          <w:lang w:val="en-GB"/>
        </w:rPr>
        <w:t> </w:t>
      </w:r>
      <w:r>
        <w:rPr>
          <w:rFonts w:cs="Arial"/>
          <w:i/>
          <w:iCs/>
          <w:shd w:val="clear" w:color="auto" w:fill="FFFFFF"/>
          <w:lang w:val="en-GB"/>
        </w:rPr>
        <w:t>American Journal of Physical Anthropology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88</w:t>
      </w:r>
      <w:r>
        <w:rPr>
          <w:rFonts w:cs="Arial"/>
          <w:shd w:val="clear" w:color="auto" w:fill="FFFFFF"/>
          <w:lang w:val="en-GB"/>
        </w:rPr>
        <w:t>(4), 483-498.</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Lynch Alfaro, J. W., </w:t>
      </w:r>
      <w:proofErr w:type="spellStart"/>
      <w:r>
        <w:rPr>
          <w:rFonts w:cs="Arial"/>
          <w:shd w:val="clear" w:color="auto" w:fill="FFFFFF"/>
          <w:lang w:val="en-GB"/>
        </w:rPr>
        <w:t>Boubli</w:t>
      </w:r>
      <w:proofErr w:type="spellEnd"/>
      <w:r>
        <w:rPr>
          <w:rFonts w:cs="Arial"/>
          <w:shd w:val="clear" w:color="auto" w:fill="FFFFFF"/>
          <w:lang w:val="en-GB"/>
        </w:rPr>
        <w:t>, J. P., Olson, L. E., Di Fiore, A., Wilson, B., Gutiérrez</w:t>
      </w:r>
      <w:r>
        <w:rPr>
          <w:rFonts w:cs="Cambria Math"/>
          <w:shd w:val="clear" w:color="auto" w:fill="FFFFFF"/>
          <w:lang w:val="en-GB"/>
        </w:rPr>
        <w:t>‐</w:t>
      </w:r>
      <w:proofErr w:type="spellStart"/>
      <w:r>
        <w:rPr>
          <w:rFonts w:cs="Arial"/>
          <w:shd w:val="clear" w:color="auto" w:fill="FFFFFF"/>
          <w:lang w:val="en-GB"/>
        </w:rPr>
        <w:t>Espeleta</w:t>
      </w:r>
      <w:proofErr w:type="spellEnd"/>
      <w:r>
        <w:rPr>
          <w:rFonts w:cs="Arial"/>
          <w:shd w:val="clear" w:color="auto" w:fill="FFFFFF"/>
          <w:lang w:val="en-GB"/>
        </w:rPr>
        <w:t xml:space="preserve">, G. A., ... &amp; </w:t>
      </w:r>
      <w:proofErr w:type="spellStart"/>
      <w:r>
        <w:rPr>
          <w:rFonts w:cs="Arial"/>
          <w:shd w:val="clear" w:color="auto" w:fill="FFFFFF"/>
          <w:lang w:val="en-GB"/>
        </w:rPr>
        <w:t>Schwochow</w:t>
      </w:r>
      <w:proofErr w:type="spellEnd"/>
      <w:r>
        <w:rPr>
          <w:rFonts w:cs="Arial"/>
          <w:shd w:val="clear" w:color="auto" w:fill="FFFFFF"/>
          <w:lang w:val="en-GB"/>
        </w:rPr>
        <w:t>, D. (2012). Explosive Pleistocene range expansion leads to widespread Amazonian sympatry between robust and gracile capuchin monkeys.</w:t>
      </w:r>
      <w:r>
        <w:rPr>
          <w:rStyle w:val="apple-converted-space"/>
          <w:rFonts w:cs="Arial"/>
          <w:shd w:val="clear" w:color="auto" w:fill="FFFFFF"/>
          <w:lang w:val="en-GB"/>
        </w:rPr>
        <w:t> </w:t>
      </w:r>
      <w:r>
        <w:rPr>
          <w:rFonts w:cs="Arial"/>
          <w:i/>
          <w:iCs/>
          <w:shd w:val="clear" w:color="auto" w:fill="FFFFFF"/>
          <w:lang w:val="en-GB"/>
        </w:rPr>
        <w:t>Journal of Biogeography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39</w:t>
      </w:r>
      <w:r>
        <w:rPr>
          <w:rFonts w:cs="Arial"/>
          <w:shd w:val="clear" w:color="auto" w:fill="FFFFFF"/>
          <w:lang w:val="en-GB"/>
        </w:rPr>
        <w:t>(2), 272-288.</w:t>
      </w:r>
    </w:p>
    <w:p w:rsidR="008F41AA" w:rsidRDefault="008F41AA" w:rsidP="008F41AA">
      <w:pPr>
        <w:spacing w:line="360" w:lineRule="auto"/>
        <w:ind w:left="227" w:right="227"/>
        <w:rPr>
          <w:rFonts w:cs="Arial"/>
          <w:shd w:val="clear" w:color="auto" w:fill="FFFFFF"/>
          <w:lang w:val="en-GB"/>
        </w:rPr>
      </w:pPr>
    </w:p>
    <w:p w:rsidR="008F41AA" w:rsidRPr="008F41AA" w:rsidRDefault="008F41AA" w:rsidP="008F41AA">
      <w:pPr>
        <w:spacing w:line="360" w:lineRule="auto"/>
        <w:ind w:left="227" w:right="227"/>
        <w:rPr>
          <w:rFonts w:cs="Arial"/>
          <w:color w:val="000000" w:themeColor="text1"/>
          <w:shd w:val="clear" w:color="auto" w:fill="FFFFFF"/>
          <w:lang w:val="en-GB"/>
        </w:rPr>
      </w:pPr>
      <w:proofErr w:type="spellStart"/>
      <w:r w:rsidRPr="008F41AA">
        <w:rPr>
          <w:rFonts w:cs="Arial"/>
          <w:color w:val="000000" w:themeColor="text1"/>
          <w:shd w:val="clear" w:color="auto" w:fill="FFFFFF"/>
          <w:lang w:val="en-GB"/>
        </w:rPr>
        <w:t>Luncz</w:t>
      </w:r>
      <w:proofErr w:type="spellEnd"/>
      <w:r w:rsidRPr="008F41AA">
        <w:rPr>
          <w:rFonts w:cs="Arial"/>
          <w:color w:val="000000" w:themeColor="text1"/>
          <w:shd w:val="clear" w:color="auto" w:fill="FFFFFF"/>
          <w:lang w:val="en-GB"/>
        </w:rPr>
        <w:t xml:space="preserve">, L. V., </w:t>
      </w:r>
      <w:proofErr w:type="spellStart"/>
      <w:r w:rsidRPr="008F41AA">
        <w:rPr>
          <w:rFonts w:cs="Arial"/>
          <w:color w:val="000000" w:themeColor="text1"/>
          <w:shd w:val="clear" w:color="auto" w:fill="FFFFFF"/>
          <w:lang w:val="en-GB"/>
        </w:rPr>
        <w:t>Falótico</w:t>
      </w:r>
      <w:proofErr w:type="spellEnd"/>
      <w:r w:rsidRPr="008F41AA">
        <w:rPr>
          <w:rFonts w:cs="Arial"/>
          <w:color w:val="000000" w:themeColor="text1"/>
          <w:shd w:val="clear" w:color="auto" w:fill="FFFFFF"/>
          <w:lang w:val="en-GB"/>
        </w:rPr>
        <w:t xml:space="preserve">, T., Pascual-Garrido, A., </w:t>
      </w:r>
      <w:proofErr w:type="spellStart"/>
      <w:r w:rsidRPr="008F41AA">
        <w:rPr>
          <w:rFonts w:cs="Arial"/>
          <w:color w:val="000000" w:themeColor="text1"/>
          <w:shd w:val="clear" w:color="auto" w:fill="FFFFFF"/>
          <w:lang w:val="en-GB"/>
        </w:rPr>
        <w:t>Corat</w:t>
      </w:r>
      <w:proofErr w:type="spellEnd"/>
      <w:r w:rsidRPr="008F41AA">
        <w:rPr>
          <w:rFonts w:cs="Arial"/>
          <w:color w:val="000000" w:themeColor="text1"/>
          <w:shd w:val="clear" w:color="auto" w:fill="FFFFFF"/>
          <w:lang w:val="en-GB"/>
        </w:rPr>
        <w:t xml:space="preserve">, C., Mosley, H., &amp; Haslam, M. (2016). </w:t>
      </w:r>
      <w:r>
        <w:rPr>
          <w:rFonts w:cs="Arial"/>
          <w:color w:val="000000" w:themeColor="text1"/>
          <w:shd w:val="clear" w:color="auto" w:fill="FFFFFF"/>
          <w:lang w:val="en-GB"/>
        </w:rPr>
        <w:t>Wild capuchin monkeys adjust stone tools according to changing nut properties.</w:t>
      </w:r>
      <w:r>
        <w:rPr>
          <w:rStyle w:val="apple-converted-space"/>
          <w:rFonts w:cs="Arial"/>
          <w:color w:val="000000" w:themeColor="text1"/>
          <w:shd w:val="clear" w:color="auto" w:fill="FFFFFF"/>
          <w:lang w:val="en-GB"/>
        </w:rPr>
        <w:t> </w:t>
      </w:r>
      <w:r w:rsidRPr="008F41AA">
        <w:rPr>
          <w:rFonts w:cs="Arial"/>
          <w:i/>
          <w:iCs/>
          <w:color w:val="000000" w:themeColor="text1"/>
          <w:shd w:val="clear" w:color="auto" w:fill="FFFFFF"/>
          <w:lang w:val="en-GB"/>
        </w:rPr>
        <w:t>Scientific reports</w:t>
      </w:r>
      <w:r w:rsidRPr="008F41AA">
        <w:rPr>
          <w:rFonts w:cs="Arial"/>
          <w:color w:val="000000" w:themeColor="text1"/>
          <w:shd w:val="clear" w:color="auto" w:fill="FFFFFF"/>
          <w:lang w:val="en-GB"/>
        </w:rPr>
        <w:t>,</w:t>
      </w:r>
      <w:r w:rsidRPr="008F41AA">
        <w:rPr>
          <w:rStyle w:val="apple-converted-space"/>
          <w:rFonts w:cs="Arial"/>
          <w:color w:val="000000" w:themeColor="text1"/>
          <w:shd w:val="clear" w:color="auto" w:fill="FFFFFF"/>
          <w:lang w:val="en-GB"/>
        </w:rPr>
        <w:t> </w:t>
      </w:r>
      <w:r w:rsidRPr="008F41AA">
        <w:rPr>
          <w:rFonts w:cs="Arial"/>
          <w:i/>
          <w:iCs/>
          <w:color w:val="000000" w:themeColor="text1"/>
          <w:shd w:val="clear" w:color="auto" w:fill="FFFFFF"/>
          <w:lang w:val="en-GB"/>
        </w:rPr>
        <w:t>6</w:t>
      </w:r>
      <w:r w:rsidRPr="008F41AA">
        <w:rPr>
          <w:rFonts w:cs="Arial"/>
          <w:color w:val="000000" w:themeColor="text1"/>
          <w:shd w:val="clear" w:color="auto" w:fill="FFFFFF"/>
          <w:lang w:val="en-GB"/>
        </w:rPr>
        <w:t>, 33089.</w:t>
      </w:r>
    </w:p>
    <w:p w:rsidR="008F41AA" w:rsidRDefault="008F41AA" w:rsidP="008F41AA">
      <w:pPr>
        <w:spacing w:line="360" w:lineRule="auto"/>
        <w:ind w:right="227"/>
        <w:rPr>
          <w:lang w:val="en-GB"/>
        </w:rPr>
      </w:pPr>
    </w:p>
    <w:p w:rsidR="00623B9A" w:rsidRPr="00623B9A" w:rsidRDefault="00623B9A" w:rsidP="00623B9A">
      <w:pPr>
        <w:spacing w:line="360" w:lineRule="auto"/>
        <w:ind w:left="227" w:right="227"/>
        <w:rPr>
          <w:rFonts w:cs="Arial"/>
          <w:color w:val="000000" w:themeColor="text1"/>
          <w:shd w:val="clear" w:color="auto" w:fill="FFFFFF"/>
          <w:lang w:val="en-GB"/>
        </w:rPr>
      </w:pPr>
      <w:proofErr w:type="spellStart"/>
      <w:r w:rsidRPr="00623B9A">
        <w:rPr>
          <w:rFonts w:cs="Arial"/>
          <w:color w:val="000000" w:themeColor="text1"/>
          <w:shd w:val="clear" w:color="auto" w:fill="FFFFFF"/>
          <w:lang w:val="en-GB"/>
        </w:rPr>
        <w:lastRenderedPageBreak/>
        <w:t>Mangalam</w:t>
      </w:r>
      <w:proofErr w:type="spellEnd"/>
      <w:r w:rsidRPr="00623B9A">
        <w:rPr>
          <w:rFonts w:cs="Arial"/>
          <w:color w:val="000000" w:themeColor="text1"/>
          <w:shd w:val="clear" w:color="auto" w:fill="FFFFFF"/>
          <w:lang w:val="en-GB"/>
        </w:rPr>
        <w:t xml:space="preserve">, M., &amp; </w:t>
      </w:r>
      <w:proofErr w:type="spellStart"/>
      <w:r w:rsidRPr="00623B9A">
        <w:rPr>
          <w:rFonts w:cs="Arial"/>
          <w:color w:val="000000" w:themeColor="text1"/>
          <w:shd w:val="clear" w:color="auto" w:fill="FFFFFF"/>
          <w:lang w:val="en-GB"/>
        </w:rPr>
        <w:t>Fragaszy</w:t>
      </w:r>
      <w:proofErr w:type="spellEnd"/>
      <w:r w:rsidRPr="00623B9A">
        <w:rPr>
          <w:rFonts w:cs="Arial"/>
          <w:color w:val="000000" w:themeColor="text1"/>
          <w:shd w:val="clear" w:color="auto" w:fill="FFFFFF"/>
          <w:lang w:val="en-GB"/>
        </w:rPr>
        <w:t>, D. M. (2015). Wild bearded capuchin monkeys crack nuts dexterously.</w:t>
      </w:r>
      <w:r w:rsidRPr="00623B9A">
        <w:rPr>
          <w:color w:val="000000" w:themeColor="text1"/>
          <w:lang w:val="en-GB"/>
        </w:rPr>
        <w:t> </w:t>
      </w:r>
      <w:r w:rsidRPr="00623B9A">
        <w:rPr>
          <w:rFonts w:cs="Arial"/>
          <w:color w:val="000000" w:themeColor="text1"/>
          <w:shd w:val="clear" w:color="auto" w:fill="FFFFFF"/>
          <w:lang w:val="en-GB"/>
        </w:rPr>
        <w:t>Current Biology,</w:t>
      </w:r>
      <w:r w:rsidRPr="00623B9A">
        <w:rPr>
          <w:color w:val="000000" w:themeColor="text1"/>
          <w:lang w:val="en-GB"/>
        </w:rPr>
        <w:t> </w:t>
      </w:r>
      <w:r w:rsidRPr="00623B9A">
        <w:rPr>
          <w:rFonts w:cs="Arial"/>
          <w:color w:val="000000" w:themeColor="text1"/>
          <w:shd w:val="clear" w:color="auto" w:fill="FFFFFF"/>
          <w:lang w:val="en-GB"/>
        </w:rPr>
        <w:t>25(10), 1334-1339.</w:t>
      </w:r>
    </w:p>
    <w:p w:rsidR="00623B9A" w:rsidRPr="00623B9A" w:rsidRDefault="00623B9A" w:rsidP="00623B9A">
      <w:pPr>
        <w:spacing w:line="360" w:lineRule="auto"/>
        <w:ind w:left="227" w:right="227"/>
        <w:rPr>
          <w:rFonts w:cs="Arial"/>
          <w:color w:val="000000" w:themeColor="text1"/>
          <w:shd w:val="clear" w:color="auto" w:fill="FFFFFF"/>
          <w:lang w:val="en-GB"/>
        </w:rPr>
      </w:pPr>
    </w:p>
    <w:p w:rsidR="008F41AA" w:rsidRDefault="008F41AA" w:rsidP="008F41AA">
      <w:pPr>
        <w:spacing w:line="360" w:lineRule="auto"/>
        <w:ind w:left="227" w:right="227"/>
        <w:rPr>
          <w:lang w:val="en-GB"/>
        </w:rPr>
      </w:pPr>
      <w:r>
        <w:rPr>
          <w:rFonts w:cs="Arial"/>
          <w:shd w:val="clear" w:color="auto" w:fill="FFFFFF"/>
          <w:lang w:val="en-GB"/>
        </w:rPr>
        <w:t>Napier, J. R., &amp; Napier, P. H. (1967). A handbook of living primates.</w:t>
      </w:r>
    </w:p>
    <w:p w:rsidR="008F41AA" w:rsidRDefault="008F41AA" w:rsidP="008F41AA">
      <w:pPr>
        <w:spacing w:line="360" w:lineRule="auto"/>
        <w:ind w:right="227"/>
        <w:rPr>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Oates, J. F., Swain, T., &amp; </w:t>
      </w:r>
      <w:proofErr w:type="spellStart"/>
      <w:r>
        <w:rPr>
          <w:rFonts w:cs="Arial"/>
          <w:shd w:val="clear" w:color="auto" w:fill="FFFFFF"/>
          <w:lang w:val="en-GB"/>
        </w:rPr>
        <w:t>Zantovska</w:t>
      </w:r>
      <w:proofErr w:type="spellEnd"/>
      <w:r>
        <w:rPr>
          <w:rFonts w:cs="Arial"/>
          <w:shd w:val="clear" w:color="auto" w:fill="FFFFFF"/>
          <w:lang w:val="en-GB"/>
        </w:rPr>
        <w:t>, J. (1977). Secondary compounds and food selection by colobus monkeys.</w:t>
      </w:r>
      <w:r>
        <w:rPr>
          <w:rStyle w:val="apple-converted-space"/>
          <w:rFonts w:cs="Arial"/>
          <w:shd w:val="clear" w:color="auto" w:fill="FFFFFF"/>
          <w:lang w:val="en-GB"/>
        </w:rPr>
        <w:t> </w:t>
      </w:r>
      <w:r>
        <w:rPr>
          <w:rFonts w:cs="Arial"/>
          <w:i/>
          <w:iCs/>
          <w:shd w:val="clear" w:color="auto" w:fill="FFFFFF"/>
          <w:lang w:val="en-GB"/>
        </w:rPr>
        <w:t>Biochemical systematics and Ecology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5</w:t>
      </w:r>
      <w:r>
        <w:rPr>
          <w:rFonts w:cs="Arial"/>
          <w:shd w:val="clear" w:color="auto" w:fill="FFFFFF"/>
          <w:lang w:val="en-GB"/>
        </w:rPr>
        <w:t>(4), 317-321.</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Oates, J. F., Waterman, P. G., &amp; Choo, G. M. (1980). Food selection by the south Indian leaf-monkey, </w:t>
      </w:r>
      <w:proofErr w:type="spellStart"/>
      <w:r>
        <w:rPr>
          <w:rFonts w:cs="Arial"/>
          <w:shd w:val="clear" w:color="auto" w:fill="FFFFFF"/>
          <w:lang w:val="en-GB"/>
        </w:rPr>
        <w:t>Presbytis</w:t>
      </w:r>
      <w:proofErr w:type="spellEnd"/>
      <w:r>
        <w:rPr>
          <w:rFonts w:cs="Arial"/>
          <w:shd w:val="clear" w:color="auto" w:fill="FFFFFF"/>
          <w:lang w:val="en-GB"/>
        </w:rPr>
        <w:t xml:space="preserve"> </w:t>
      </w:r>
      <w:proofErr w:type="spellStart"/>
      <w:r>
        <w:rPr>
          <w:rFonts w:cs="Arial"/>
          <w:shd w:val="clear" w:color="auto" w:fill="FFFFFF"/>
          <w:lang w:val="en-GB"/>
        </w:rPr>
        <w:t>johnii</w:t>
      </w:r>
      <w:proofErr w:type="spellEnd"/>
      <w:r>
        <w:rPr>
          <w:rFonts w:cs="Arial"/>
          <w:shd w:val="clear" w:color="auto" w:fill="FFFFFF"/>
          <w:lang w:val="en-GB"/>
        </w:rPr>
        <w:t>, in relation to leaf chemistry.</w:t>
      </w:r>
      <w:r>
        <w:rPr>
          <w:rStyle w:val="apple-converted-space"/>
          <w:rFonts w:cs="Arial"/>
          <w:shd w:val="clear" w:color="auto" w:fill="FFFFFF"/>
          <w:lang w:val="en-GB"/>
        </w:rPr>
        <w:t> </w:t>
      </w:r>
      <w:proofErr w:type="spellStart"/>
      <w:r>
        <w:rPr>
          <w:rFonts w:cs="Arial"/>
          <w:i/>
          <w:iCs/>
          <w:shd w:val="clear" w:color="auto" w:fill="FFFFFF"/>
          <w:lang w:val="en-GB"/>
        </w:rPr>
        <w:t>Oecologia</w:t>
      </w:r>
      <w:proofErr w:type="spellEnd"/>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45</w:t>
      </w:r>
      <w:r>
        <w:rPr>
          <w:rFonts w:cs="Arial"/>
          <w:shd w:val="clear" w:color="auto" w:fill="FFFFFF"/>
          <w:lang w:val="en-GB"/>
        </w:rPr>
        <w:t>(1), 45-56.</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Ottoni</w:t>
      </w:r>
      <w:proofErr w:type="spellEnd"/>
      <w:r>
        <w:rPr>
          <w:rFonts w:cs="Arial"/>
          <w:shd w:val="clear" w:color="auto" w:fill="FFFFFF"/>
          <w:lang w:val="en-GB"/>
        </w:rPr>
        <w:t>, E. B. (2015). Tool use traditions in nonhuman primates: the case of tufted capuchin monkeys.</w:t>
      </w:r>
      <w:r>
        <w:rPr>
          <w:rStyle w:val="apple-converted-space"/>
          <w:rFonts w:cs="Arial"/>
          <w:shd w:val="clear" w:color="auto" w:fill="FFFFFF"/>
          <w:lang w:val="en-GB"/>
        </w:rPr>
        <w:t> </w:t>
      </w:r>
      <w:r>
        <w:rPr>
          <w:rFonts w:cs="Arial"/>
          <w:i/>
          <w:iCs/>
          <w:shd w:val="clear" w:color="auto" w:fill="FFFFFF"/>
          <w:lang w:val="en-GB"/>
        </w:rPr>
        <w:t xml:space="preserve">Hum </w:t>
      </w:r>
      <w:proofErr w:type="spellStart"/>
      <w:r>
        <w:rPr>
          <w:rFonts w:cs="Arial"/>
          <w:i/>
          <w:iCs/>
          <w:shd w:val="clear" w:color="auto" w:fill="FFFFFF"/>
          <w:lang w:val="en-GB"/>
        </w:rPr>
        <w:t>Ethol</w:t>
      </w:r>
      <w:proofErr w:type="spellEnd"/>
      <w:r>
        <w:rPr>
          <w:rFonts w:cs="Arial"/>
          <w:i/>
          <w:iCs/>
          <w:shd w:val="clear" w:color="auto" w:fill="FFFFFF"/>
          <w:lang w:val="en-GB"/>
        </w:rPr>
        <w:t xml:space="preserve"> Bull</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30</w:t>
      </w:r>
      <w:r>
        <w:rPr>
          <w:rFonts w:cs="Arial"/>
          <w:shd w:val="clear" w:color="auto" w:fill="FFFFFF"/>
          <w:lang w:val="en-GB"/>
        </w:rPr>
        <w:t>(1), 22-40.</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color w:val="222222"/>
          <w:shd w:val="clear" w:color="auto" w:fill="FFFFFF"/>
          <w:lang w:val="en-GB"/>
        </w:rPr>
      </w:pPr>
      <w:proofErr w:type="spellStart"/>
      <w:r>
        <w:rPr>
          <w:rFonts w:cs="Arial"/>
          <w:color w:val="222222"/>
          <w:shd w:val="clear" w:color="auto" w:fill="FFFFFF"/>
          <w:lang w:val="en-GB"/>
        </w:rPr>
        <w:t>Ottoni</w:t>
      </w:r>
      <w:proofErr w:type="spellEnd"/>
      <w:r>
        <w:rPr>
          <w:rFonts w:cs="Arial"/>
          <w:color w:val="222222"/>
          <w:shd w:val="clear" w:color="auto" w:fill="FFFFFF"/>
          <w:lang w:val="en-GB"/>
        </w:rPr>
        <w:t xml:space="preserve">, E. B., &amp; </w:t>
      </w:r>
      <w:proofErr w:type="spellStart"/>
      <w:r>
        <w:rPr>
          <w:rFonts w:cs="Arial"/>
          <w:color w:val="222222"/>
          <w:shd w:val="clear" w:color="auto" w:fill="FFFFFF"/>
          <w:lang w:val="en-GB"/>
        </w:rPr>
        <w:t>Izar</w:t>
      </w:r>
      <w:proofErr w:type="spellEnd"/>
      <w:r>
        <w:rPr>
          <w:rFonts w:cs="Arial"/>
          <w:color w:val="222222"/>
          <w:shd w:val="clear" w:color="auto" w:fill="FFFFFF"/>
          <w:lang w:val="en-GB"/>
        </w:rPr>
        <w:t>, P. (2008). Capuchin monkey tool use: overview and implications.</w:t>
      </w:r>
      <w:r>
        <w:rPr>
          <w:rStyle w:val="apple-converted-space"/>
          <w:rFonts w:cs="Arial"/>
          <w:color w:val="222222"/>
          <w:shd w:val="clear" w:color="auto" w:fill="FFFFFF"/>
          <w:lang w:val="en-GB"/>
        </w:rPr>
        <w:t> </w:t>
      </w:r>
      <w:r>
        <w:rPr>
          <w:rFonts w:cs="Arial"/>
          <w:i/>
          <w:iCs/>
          <w:color w:val="222222"/>
          <w:shd w:val="clear" w:color="auto" w:fill="FFFFFF"/>
          <w:lang w:val="en-GB"/>
        </w:rPr>
        <w:t>Evolutionary Anthropology: Issues, News, and Reviews</w:t>
      </w:r>
      <w:r>
        <w:rPr>
          <w:rFonts w:cs="Arial"/>
          <w:color w:val="222222"/>
          <w:shd w:val="clear" w:color="auto" w:fill="FFFFFF"/>
          <w:lang w:val="en-GB"/>
        </w:rPr>
        <w:t>,</w:t>
      </w:r>
      <w:r>
        <w:rPr>
          <w:rStyle w:val="apple-converted-space"/>
          <w:rFonts w:cs="Arial"/>
          <w:color w:val="222222"/>
          <w:shd w:val="clear" w:color="auto" w:fill="FFFFFF"/>
          <w:lang w:val="en-GB"/>
        </w:rPr>
        <w:t> </w:t>
      </w:r>
      <w:r>
        <w:rPr>
          <w:rFonts w:cs="Arial"/>
          <w:i/>
          <w:iCs/>
          <w:color w:val="222222"/>
          <w:shd w:val="clear" w:color="auto" w:fill="FFFFFF"/>
          <w:lang w:val="en-GB"/>
        </w:rPr>
        <w:t>17</w:t>
      </w:r>
      <w:r>
        <w:rPr>
          <w:rFonts w:cs="Arial"/>
          <w:color w:val="222222"/>
          <w:shd w:val="clear" w:color="auto" w:fill="FFFFFF"/>
          <w:lang w:val="en-GB"/>
        </w:rPr>
        <w:t>(4), 171-178.</w:t>
      </w:r>
    </w:p>
    <w:p w:rsidR="008F41AA" w:rsidRDefault="008F41AA" w:rsidP="008F41AA">
      <w:pPr>
        <w:spacing w:line="360" w:lineRule="auto"/>
        <w:ind w:left="227" w:right="227"/>
        <w:rPr>
          <w:rFonts w:cs="Arial"/>
          <w:shd w:val="clear" w:color="auto" w:fill="FFFFFF"/>
          <w:lang w:val="en-GB"/>
        </w:rPr>
      </w:pPr>
    </w:p>
    <w:p w:rsidR="008F41AA" w:rsidRPr="008F41AA" w:rsidRDefault="008F41AA" w:rsidP="008F41AA">
      <w:pPr>
        <w:spacing w:line="360" w:lineRule="auto"/>
        <w:ind w:left="227" w:right="227"/>
        <w:rPr>
          <w:rStyle w:val="url"/>
          <w:i/>
          <w:iCs/>
          <w:shd w:val="clear" w:color="auto" w:fill="F8F6EB"/>
          <w:lang w:val="en-GB"/>
        </w:rPr>
      </w:pPr>
      <w:r w:rsidRPr="009207A0">
        <w:rPr>
          <w:shd w:val="clear" w:color="auto" w:fill="F8F6EB"/>
          <w:lang w:val="en-GB"/>
        </w:rPr>
        <w:t xml:space="preserve">Pell, Susan K. 2009. </w:t>
      </w:r>
      <w:proofErr w:type="spellStart"/>
      <w:r w:rsidRPr="009207A0">
        <w:rPr>
          <w:shd w:val="clear" w:color="auto" w:fill="F8F6EB"/>
          <w:lang w:val="en-GB"/>
        </w:rPr>
        <w:t>Anacardiaceae</w:t>
      </w:r>
      <w:proofErr w:type="spellEnd"/>
      <w:r w:rsidRPr="009207A0">
        <w:rPr>
          <w:shd w:val="clear" w:color="auto" w:fill="F8F6EB"/>
          <w:lang w:val="en-GB"/>
        </w:rPr>
        <w:t>. Cashew family. Version 03 January 2009 (under construction).</w:t>
      </w:r>
      <w:r w:rsidRPr="009207A0">
        <w:rPr>
          <w:rStyle w:val="apple-converted-space"/>
          <w:shd w:val="clear" w:color="auto" w:fill="F8F6EB"/>
          <w:lang w:val="en-GB"/>
        </w:rPr>
        <w:t> </w:t>
      </w:r>
      <w:r w:rsidRPr="009207A0">
        <w:rPr>
          <w:rStyle w:val="url"/>
          <w:i/>
          <w:iCs/>
          <w:shd w:val="clear" w:color="auto" w:fill="F8F6EB"/>
          <w:lang w:val="en-GB"/>
        </w:rPr>
        <w:t>http://tolweb.org/Anacardiaceae/21262/2009.01.03</w:t>
      </w:r>
      <w:r w:rsidRPr="009207A0">
        <w:rPr>
          <w:rStyle w:val="apple-converted-space"/>
          <w:shd w:val="clear" w:color="auto" w:fill="F8F6EB"/>
          <w:lang w:val="en-GB"/>
        </w:rPr>
        <w:t> </w:t>
      </w:r>
      <w:r w:rsidRPr="009207A0">
        <w:rPr>
          <w:rStyle w:val="Enfasicorsivo"/>
          <w:shd w:val="clear" w:color="auto" w:fill="F8F6EB"/>
          <w:lang w:val="en-GB"/>
        </w:rPr>
        <w:t>in</w:t>
      </w:r>
      <w:r w:rsidRPr="009207A0">
        <w:rPr>
          <w:rStyle w:val="apple-converted-space"/>
          <w:shd w:val="clear" w:color="auto" w:fill="F8F6EB"/>
          <w:lang w:val="en-GB"/>
        </w:rPr>
        <w:t> </w:t>
      </w:r>
      <w:r w:rsidRPr="009207A0">
        <w:rPr>
          <w:shd w:val="clear" w:color="auto" w:fill="F8F6EB"/>
          <w:lang w:val="en-GB"/>
        </w:rPr>
        <w:t>The Tree of Life Web Project,</w:t>
      </w:r>
      <w:r w:rsidRPr="009207A0">
        <w:rPr>
          <w:rStyle w:val="apple-converted-space"/>
          <w:shd w:val="clear" w:color="auto" w:fill="F8F6EB"/>
          <w:lang w:val="en-GB"/>
        </w:rPr>
        <w:t> </w:t>
      </w:r>
      <w:hyperlink r:id="rId30" w:history="1">
        <w:r w:rsidRPr="009207A0">
          <w:rPr>
            <w:rStyle w:val="Collegamentoipertestuale"/>
            <w:color w:val="auto"/>
            <w:shd w:val="clear" w:color="auto" w:fill="F8F6EB"/>
            <w:lang w:val="en-GB"/>
          </w:rPr>
          <w:t>http://tolweb.org/</w:t>
        </w:r>
      </w:hyperlink>
    </w:p>
    <w:p w:rsidR="008F41AA" w:rsidRP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Riley, E. P., &amp; </w:t>
      </w:r>
      <w:proofErr w:type="spellStart"/>
      <w:r>
        <w:rPr>
          <w:rFonts w:cs="Arial"/>
          <w:shd w:val="clear" w:color="auto" w:fill="FFFFFF"/>
          <w:lang w:val="en-GB"/>
        </w:rPr>
        <w:t>Priston</w:t>
      </w:r>
      <w:proofErr w:type="spellEnd"/>
      <w:r>
        <w:rPr>
          <w:rFonts w:cs="Arial"/>
          <w:shd w:val="clear" w:color="auto" w:fill="FFFFFF"/>
          <w:lang w:val="en-GB"/>
        </w:rPr>
        <w:t>, N. E. (2010). Macaques in farms and folklore: exploring the human–nonhuman primate interface in Sulawesi, Indonesia.</w:t>
      </w:r>
      <w:r>
        <w:rPr>
          <w:rStyle w:val="apple-converted-space"/>
          <w:rFonts w:cs="Arial"/>
          <w:shd w:val="clear" w:color="auto" w:fill="FFFFFF"/>
          <w:lang w:val="en-GB"/>
        </w:rPr>
        <w:t> </w:t>
      </w:r>
      <w:r>
        <w:rPr>
          <w:rFonts w:cs="Arial"/>
          <w:i/>
          <w:iCs/>
          <w:shd w:val="clear" w:color="auto" w:fill="FFFFFF"/>
          <w:lang w:val="en-GB"/>
        </w:rPr>
        <w:t>American Journal of Primatology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72</w:t>
      </w:r>
      <w:r>
        <w:rPr>
          <w:rFonts w:cs="Arial"/>
          <w:shd w:val="clear" w:color="auto" w:fill="FFFFFF"/>
          <w:lang w:val="en-GB"/>
        </w:rPr>
        <w:t>(10), 848-854.</w:t>
      </w:r>
    </w:p>
    <w:p w:rsidR="008F41AA" w:rsidRDefault="008F41AA" w:rsidP="008F41AA">
      <w:pPr>
        <w:spacing w:line="360" w:lineRule="auto"/>
        <w:ind w:right="227"/>
        <w:rPr>
          <w:rFonts w:cs="Arial"/>
          <w:shd w:val="clear" w:color="auto" w:fill="FFFFFF"/>
          <w:lang w:val="en-GB"/>
        </w:rPr>
      </w:pPr>
    </w:p>
    <w:p w:rsidR="008F41AA" w:rsidRDefault="008F41AA" w:rsidP="008F41AA">
      <w:pPr>
        <w:spacing w:line="360" w:lineRule="auto"/>
        <w:ind w:left="227" w:right="227"/>
        <w:rPr>
          <w:rFonts w:cs="Arial"/>
          <w:color w:val="000000" w:themeColor="text1"/>
          <w:shd w:val="clear" w:color="auto" w:fill="FFFFFF"/>
          <w:lang w:val="en-GB"/>
        </w:rPr>
      </w:pPr>
      <w:r>
        <w:rPr>
          <w:rFonts w:cs="Arial"/>
          <w:color w:val="000000" w:themeColor="text1"/>
          <w:shd w:val="clear" w:color="auto" w:fill="FFFFFF"/>
          <w:lang w:val="en-GB"/>
        </w:rPr>
        <w:t>Santos, L. P. C. D. (2015).</w:t>
      </w:r>
      <w:r>
        <w:rPr>
          <w:rStyle w:val="apple-converted-space"/>
          <w:rFonts w:cs="Arial"/>
          <w:color w:val="000000" w:themeColor="text1"/>
          <w:shd w:val="clear" w:color="auto" w:fill="FFFFFF"/>
          <w:lang w:val="en-GB"/>
        </w:rPr>
        <w:t> </w:t>
      </w:r>
      <w:proofErr w:type="spellStart"/>
      <w:r>
        <w:rPr>
          <w:rFonts w:cs="Arial"/>
          <w:i/>
          <w:iCs/>
          <w:color w:val="000000" w:themeColor="text1"/>
          <w:shd w:val="clear" w:color="auto" w:fill="FFFFFF"/>
          <w:lang w:val="en-GB"/>
        </w:rPr>
        <w:t>Parâmetros</w:t>
      </w:r>
      <w:proofErr w:type="spellEnd"/>
      <w:r>
        <w:rPr>
          <w:rFonts w:cs="Arial"/>
          <w:i/>
          <w:iCs/>
          <w:color w:val="000000" w:themeColor="text1"/>
          <w:shd w:val="clear" w:color="auto" w:fill="FFFFFF"/>
          <w:lang w:val="en-GB"/>
        </w:rPr>
        <w:t xml:space="preserve"> </w:t>
      </w:r>
      <w:proofErr w:type="spellStart"/>
      <w:r>
        <w:rPr>
          <w:rFonts w:cs="Arial"/>
          <w:i/>
          <w:iCs/>
          <w:color w:val="000000" w:themeColor="text1"/>
          <w:shd w:val="clear" w:color="auto" w:fill="FFFFFF"/>
          <w:lang w:val="en-GB"/>
        </w:rPr>
        <w:t>nutricionais</w:t>
      </w:r>
      <w:proofErr w:type="spellEnd"/>
      <w:r>
        <w:rPr>
          <w:rFonts w:cs="Arial"/>
          <w:i/>
          <w:iCs/>
          <w:color w:val="000000" w:themeColor="text1"/>
          <w:shd w:val="clear" w:color="auto" w:fill="FFFFFF"/>
          <w:lang w:val="en-GB"/>
        </w:rPr>
        <w:t xml:space="preserve"> da </w:t>
      </w:r>
      <w:proofErr w:type="spellStart"/>
      <w:r>
        <w:rPr>
          <w:rFonts w:cs="Arial"/>
          <w:i/>
          <w:iCs/>
          <w:color w:val="000000" w:themeColor="text1"/>
          <w:shd w:val="clear" w:color="auto" w:fill="FFFFFF"/>
          <w:lang w:val="en-GB"/>
        </w:rPr>
        <w:t>dieta</w:t>
      </w:r>
      <w:proofErr w:type="spellEnd"/>
      <w:r>
        <w:rPr>
          <w:rFonts w:cs="Arial"/>
          <w:i/>
          <w:iCs/>
          <w:color w:val="000000" w:themeColor="text1"/>
          <w:shd w:val="clear" w:color="auto" w:fill="FFFFFF"/>
          <w:lang w:val="en-GB"/>
        </w:rPr>
        <w:t xml:space="preserve"> de </w:t>
      </w:r>
      <w:proofErr w:type="spellStart"/>
      <w:r>
        <w:rPr>
          <w:rFonts w:cs="Arial"/>
          <w:i/>
          <w:iCs/>
          <w:color w:val="000000" w:themeColor="text1"/>
          <w:shd w:val="clear" w:color="auto" w:fill="FFFFFF"/>
          <w:lang w:val="en-GB"/>
        </w:rPr>
        <w:t>duas</w:t>
      </w:r>
      <w:proofErr w:type="spellEnd"/>
      <w:r>
        <w:rPr>
          <w:rFonts w:cs="Arial"/>
          <w:i/>
          <w:iCs/>
          <w:color w:val="000000" w:themeColor="text1"/>
          <w:shd w:val="clear" w:color="auto" w:fill="FFFFFF"/>
          <w:lang w:val="en-GB"/>
        </w:rPr>
        <w:t xml:space="preserve"> </w:t>
      </w:r>
      <w:proofErr w:type="spellStart"/>
      <w:r>
        <w:rPr>
          <w:rFonts w:cs="Arial"/>
          <w:i/>
          <w:iCs/>
          <w:color w:val="000000" w:themeColor="text1"/>
          <w:shd w:val="clear" w:color="auto" w:fill="FFFFFF"/>
          <w:lang w:val="en-GB"/>
        </w:rPr>
        <w:t>populações</w:t>
      </w:r>
      <w:proofErr w:type="spellEnd"/>
      <w:r>
        <w:rPr>
          <w:rFonts w:cs="Arial"/>
          <w:i/>
          <w:iCs/>
          <w:color w:val="000000" w:themeColor="text1"/>
          <w:shd w:val="clear" w:color="auto" w:fill="FFFFFF"/>
          <w:lang w:val="en-GB"/>
        </w:rPr>
        <w:t xml:space="preserve"> de </w:t>
      </w:r>
      <w:proofErr w:type="spellStart"/>
      <w:r>
        <w:rPr>
          <w:rFonts w:cs="Arial"/>
          <w:i/>
          <w:iCs/>
          <w:color w:val="000000" w:themeColor="text1"/>
          <w:shd w:val="clear" w:color="auto" w:fill="FFFFFF"/>
          <w:lang w:val="en-GB"/>
        </w:rPr>
        <w:t>macacos-prego</w:t>
      </w:r>
      <w:proofErr w:type="spellEnd"/>
      <w:r>
        <w:rPr>
          <w:rFonts w:cs="Arial"/>
          <w:i/>
          <w:iCs/>
          <w:color w:val="000000" w:themeColor="text1"/>
          <w:shd w:val="clear" w:color="auto" w:fill="FFFFFF"/>
          <w:lang w:val="en-GB"/>
        </w:rPr>
        <w:t xml:space="preserve">: </w:t>
      </w:r>
      <w:proofErr w:type="spellStart"/>
      <w:r>
        <w:rPr>
          <w:rFonts w:cs="Arial"/>
          <w:i/>
          <w:iCs/>
          <w:color w:val="000000" w:themeColor="text1"/>
          <w:shd w:val="clear" w:color="auto" w:fill="FFFFFF"/>
          <w:lang w:val="en-GB"/>
        </w:rPr>
        <w:t>Sapajus</w:t>
      </w:r>
      <w:proofErr w:type="spellEnd"/>
      <w:r>
        <w:rPr>
          <w:rFonts w:cs="Arial"/>
          <w:i/>
          <w:iCs/>
          <w:color w:val="000000" w:themeColor="text1"/>
          <w:shd w:val="clear" w:color="auto" w:fill="FFFFFF"/>
          <w:lang w:val="en-GB"/>
        </w:rPr>
        <w:t xml:space="preserve"> </w:t>
      </w:r>
      <w:proofErr w:type="spellStart"/>
      <w:r>
        <w:rPr>
          <w:rFonts w:cs="Arial"/>
          <w:i/>
          <w:iCs/>
          <w:color w:val="000000" w:themeColor="text1"/>
          <w:shd w:val="clear" w:color="auto" w:fill="FFFFFF"/>
          <w:lang w:val="en-GB"/>
        </w:rPr>
        <w:t>libidinosus</w:t>
      </w:r>
      <w:proofErr w:type="spellEnd"/>
      <w:r>
        <w:rPr>
          <w:rFonts w:cs="Arial"/>
          <w:i/>
          <w:iCs/>
          <w:color w:val="000000" w:themeColor="text1"/>
          <w:shd w:val="clear" w:color="auto" w:fill="FFFFFF"/>
          <w:lang w:val="en-GB"/>
        </w:rPr>
        <w:t xml:space="preserve"> no </w:t>
      </w:r>
      <w:proofErr w:type="spellStart"/>
      <w:r>
        <w:rPr>
          <w:rFonts w:cs="Arial"/>
          <w:i/>
          <w:iCs/>
          <w:color w:val="000000" w:themeColor="text1"/>
          <w:shd w:val="clear" w:color="auto" w:fill="FFFFFF"/>
          <w:lang w:val="en-GB"/>
        </w:rPr>
        <w:t>ecótono</w:t>
      </w:r>
      <w:proofErr w:type="spellEnd"/>
      <w:r>
        <w:rPr>
          <w:rFonts w:cs="Arial"/>
          <w:i/>
          <w:iCs/>
          <w:color w:val="000000" w:themeColor="text1"/>
          <w:shd w:val="clear" w:color="auto" w:fill="FFFFFF"/>
          <w:lang w:val="en-GB"/>
        </w:rPr>
        <w:t xml:space="preserve"> </w:t>
      </w:r>
      <w:proofErr w:type="spellStart"/>
      <w:r>
        <w:rPr>
          <w:rFonts w:cs="Arial"/>
          <w:i/>
          <w:iCs/>
          <w:color w:val="000000" w:themeColor="text1"/>
          <w:shd w:val="clear" w:color="auto" w:fill="FFFFFF"/>
          <w:lang w:val="en-GB"/>
        </w:rPr>
        <w:t>cerrado</w:t>
      </w:r>
      <w:proofErr w:type="spellEnd"/>
      <w:r>
        <w:rPr>
          <w:rFonts w:cs="Arial"/>
          <w:i/>
          <w:iCs/>
          <w:color w:val="000000" w:themeColor="text1"/>
          <w:shd w:val="clear" w:color="auto" w:fill="FFFFFF"/>
          <w:lang w:val="en-GB"/>
        </w:rPr>
        <w:t xml:space="preserve">/caatinga e </w:t>
      </w:r>
      <w:proofErr w:type="spellStart"/>
      <w:r>
        <w:rPr>
          <w:rFonts w:cs="Arial"/>
          <w:i/>
          <w:iCs/>
          <w:color w:val="000000" w:themeColor="text1"/>
          <w:shd w:val="clear" w:color="auto" w:fill="FFFFFF"/>
          <w:lang w:val="en-GB"/>
        </w:rPr>
        <w:t>Sapajus</w:t>
      </w:r>
      <w:proofErr w:type="spellEnd"/>
      <w:r>
        <w:rPr>
          <w:rFonts w:cs="Arial"/>
          <w:i/>
          <w:iCs/>
          <w:color w:val="000000" w:themeColor="text1"/>
          <w:shd w:val="clear" w:color="auto" w:fill="FFFFFF"/>
          <w:lang w:val="en-GB"/>
        </w:rPr>
        <w:t xml:space="preserve"> </w:t>
      </w:r>
      <w:proofErr w:type="spellStart"/>
      <w:r>
        <w:rPr>
          <w:rFonts w:cs="Arial"/>
          <w:i/>
          <w:iCs/>
          <w:color w:val="000000" w:themeColor="text1"/>
          <w:shd w:val="clear" w:color="auto" w:fill="FFFFFF"/>
          <w:lang w:val="en-GB"/>
        </w:rPr>
        <w:t>nigritus</w:t>
      </w:r>
      <w:proofErr w:type="spellEnd"/>
      <w:r>
        <w:rPr>
          <w:rFonts w:cs="Arial"/>
          <w:i/>
          <w:iCs/>
          <w:color w:val="000000" w:themeColor="text1"/>
          <w:shd w:val="clear" w:color="auto" w:fill="FFFFFF"/>
          <w:lang w:val="en-GB"/>
        </w:rPr>
        <w:t xml:space="preserve"> </w:t>
      </w:r>
      <w:proofErr w:type="spellStart"/>
      <w:r>
        <w:rPr>
          <w:rFonts w:cs="Arial"/>
          <w:i/>
          <w:iCs/>
          <w:color w:val="000000" w:themeColor="text1"/>
          <w:shd w:val="clear" w:color="auto" w:fill="FFFFFF"/>
          <w:lang w:val="en-GB"/>
        </w:rPr>
        <w:t>na</w:t>
      </w:r>
      <w:proofErr w:type="spellEnd"/>
      <w:r>
        <w:rPr>
          <w:rFonts w:cs="Arial"/>
          <w:i/>
          <w:iCs/>
          <w:color w:val="000000" w:themeColor="text1"/>
          <w:shd w:val="clear" w:color="auto" w:fill="FFFFFF"/>
          <w:lang w:val="en-GB"/>
        </w:rPr>
        <w:t xml:space="preserve"> Mata </w:t>
      </w:r>
      <w:proofErr w:type="spellStart"/>
      <w:r>
        <w:rPr>
          <w:rFonts w:cs="Arial"/>
          <w:i/>
          <w:iCs/>
          <w:color w:val="000000" w:themeColor="text1"/>
          <w:shd w:val="clear" w:color="auto" w:fill="FFFFFF"/>
          <w:lang w:val="en-GB"/>
        </w:rPr>
        <w:t>Atlântica</w:t>
      </w:r>
      <w:proofErr w:type="spellEnd"/>
      <w:r>
        <w:rPr>
          <w:rStyle w:val="apple-converted-space"/>
          <w:rFonts w:cs="Arial"/>
          <w:color w:val="000000" w:themeColor="text1"/>
          <w:shd w:val="clear" w:color="auto" w:fill="FFFFFF"/>
          <w:lang w:val="en-GB"/>
        </w:rPr>
        <w:t> </w:t>
      </w:r>
      <w:r>
        <w:rPr>
          <w:rFonts w:cs="Arial"/>
          <w:color w:val="000000" w:themeColor="text1"/>
          <w:shd w:val="clear" w:color="auto" w:fill="FFFFFF"/>
          <w:lang w:val="en-GB"/>
        </w:rPr>
        <w:t xml:space="preserve">(Doctoral dissertation, </w:t>
      </w:r>
      <w:proofErr w:type="spellStart"/>
      <w:r>
        <w:rPr>
          <w:rFonts w:cs="Arial"/>
          <w:color w:val="000000" w:themeColor="text1"/>
          <w:shd w:val="clear" w:color="auto" w:fill="FFFFFF"/>
          <w:lang w:val="en-GB"/>
        </w:rPr>
        <w:t>Universidade</w:t>
      </w:r>
      <w:proofErr w:type="spellEnd"/>
      <w:r>
        <w:rPr>
          <w:rFonts w:cs="Arial"/>
          <w:color w:val="000000" w:themeColor="text1"/>
          <w:shd w:val="clear" w:color="auto" w:fill="FFFFFF"/>
          <w:lang w:val="en-GB"/>
        </w:rPr>
        <w:t xml:space="preserve"> de São Paulo).</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jc w:val="both"/>
        <w:rPr>
          <w:rFonts w:eastAsia="Times New Roman" w:cs="Times New Roman"/>
          <w:color w:val="222222"/>
          <w:lang w:val="en-GB"/>
        </w:rPr>
      </w:pPr>
      <w:proofErr w:type="spellStart"/>
      <w:r>
        <w:rPr>
          <w:rFonts w:eastAsia="Times New Roman" w:cs="Times New Roman"/>
          <w:color w:val="000000" w:themeColor="text1"/>
        </w:rPr>
        <w:lastRenderedPageBreak/>
        <w:t>Schrago</w:t>
      </w:r>
      <w:proofErr w:type="spellEnd"/>
      <w:r>
        <w:rPr>
          <w:rFonts w:eastAsia="Times New Roman" w:cs="Times New Roman"/>
          <w:color w:val="000000" w:themeColor="text1"/>
        </w:rPr>
        <w:t xml:space="preserve">, C. G., &amp; Russo, C. A. (2003). </w:t>
      </w:r>
      <w:r>
        <w:rPr>
          <w:rFonts w:eastAsia="Times New Roman" w:cs="Times New Roman"/>
          <w:color w:val="000000" w:themeColor="text1"/>
          <w:lang w:val="en-GB"/>
        </w:rPr>
        <w:t>Timing the origin of New World monkeys. </w:t>
      </w:r>
      <w:r>
        <w:rPr>
          <w:rFonts w:eastAsia="Times New Roman" w:cs="Times New Roman"/>
          <w:i/>
          <w:iCs/>
          <w:color w:val="000000" w:themeColor="text1"/>
          <w:lang w:val="en-GB"/>
        </w:rPr>
        <w:t>Molecular Biology and Evolution</w:t>
      </w:r>
      <w:r>
        <w:rPr>
          <w:rFonts w:eastAsia="Times New Roman" w:cs="Times New Roman"/>
          <w:color w:val="000000" w:themeColor="text1"/>
          <w:lang w:val="en-GB"/>
        </w:rPr>
        <w:t>, 20(10), 1620-1625</w:t>
      </w:r>
      <w:r>
        <w:rPr>
          <w:rFonts w:eastAsia="Times New Roman" w:cs="Times New Roman"/>
          <w:color w:val="222222"/>
          <w:lang w:val="en-GB"/>
        </w:rPr>
        <w:t>.</w:t>
      </w:r>
    </w:p>
    <w:p w:rsidR="008F41AA" w:rsidRDefault="008F41AA" w:rsidP="008F41AA">
      <w:pPr>
        <w:spacing w:line="360" w:lineRule="auto"/>
        <w:ind w:left="227" w:right="227"/>
        <w:rPr>
          <w:rFonts w:eastAsiaTheme="minorHAnsi"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Sclafani</w:t>
      </w:r>
      <w:proofErr w:type="spellEnd"/>
      <w:r>
        <w:rPr>
          <w:rFonts w:cs="Arial"/>
          <w:shd w:val="clear" w:color="auto" w:fill="FFFFFF"/>
          <w:lang w:val="en-GB"/>
        </w:rPr>
        <w:t>, A. (1995). How food preferences are learned: laboratory animal models.</w:t>
      </w:r>
      <w:r>
        <w:rPr>
          <w:rStyle w:val="apple-converted-space"/>
          <w:rFonts w:cs="Arial"/>
          <w:shd w:val="clear" w:color="auto" w:fill="FFFFFF"/>
          <w:lang w:val="en-GB"/>
        </w:rPr>
        <w:t> </w:t>
      </w:r>
      <w:r>
        <w:rPr>
          <w:rFonts w:cs="Arial"/>
          <w:i/>
          <w:iCs/>
          <w:shd w:val="clear" w:color="auto" w:fill="FFFFFF"/>
          <w:lang w:val="en-GB"/>
        </w:rPr>
        <w:t>Proceedings of the Nutrition Society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54</w:t>
      </w:r>
      <w:r>
        <w:rPr>
          <w:rFonts w:cs="Arial"/>
          <w:shd w:val="clear" w:color="auto" w:fill="FFFFFF"/>
          <w:lang w:val="en-GB"/>
        </w:rPr>
        <w:t>(02), 419-427.</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Shumaker, R. W., </w:t>
      </w:r>
      <w:proofErr w:type="spellStart"/>
      <w:r>
        <w:rPr>
          <w:rFonts w:cs="Arial"/>
          <w:shd w:val="clear" w:color="auto" w:fill="FFFFFF"/>
          <w:lang w:val="en-GB"/>
        </w:rPr>
        <w:t>Walkup</w:t>
      </w:r>
      <w:proofErr w:type="spellEnd"/>
      <w:r>
        <w:rPr>
          <w:rFonts w:cs="Arial"/>
          <w:shd w:val="clear" w:color="auto" w:fill="FFFFFF"/>
          <w:lang w:val="en-GB"/>
        </w:rPr>
        <w:t>, K. R., &amp; Beck, B. B. (2011).</w:t>
      </w:r>
      <w:r>
        <w:rPr>
          <w:rStyle w:val="apple-converted-space"/>
          <w:rFonts w:cs="Arial"/>
          <w:shd w:val="clear" w:color="auto" w:fill="FFFFFF"/>
          <w:lang w:val="en-GB"/>
        </w:rPr>
        <w:t> </w:t>
      </w:r>
      <w:r>
        <w:rPr>
          <w:rFonts w:cs="Arial"/>
          <w:i/>
          <w:iCs/>
          <w:shd w:val="clear" w:color="auto" w:fill="FFFFFF"/>
          <w:lang w:val="en-GB"/>
        </w:rPr>
        <w:t xml:space="preserve">Animal tool </w:t>
      </w:r>
      <w:proofErr w:type="spellStart"/>
      <w:r>
        <w:rPr>
          <w:rFonts w:cs="Arial"/>
          <w:i/>
          <w:iCs/>
          <w:shd w:val="clear" w:color="auto" w:fill="FFFFFF"/>
          <w:lang w:val="en-GB"/>
        </w:rPr>
        <w:t>behavior</w:t>
      </w:r>
      <w:proofErr w:type="spellEnd"/>
      <w:r>
        <w:rPr>
          <w:rFonts w:cs="Arial"/>
          <w:i/>
          <w:iCs/>
          <w:shd w:val="clear" w:color="auto" w:fill="FFFFFF"/>
          <w:lang w:val="en-GB"/>
        </w:rPr>
        <w:t>: the use and manufacture of tools by animals</w:t>
      </w:r>
      <w:r>
        <w:rPr>
          <w:rFonts w:cs="Arial"/>
          <w:shd w:val="clear" w:color="auto" w:fill="FFFFFF"/>
          <w:lang w:val="en-GB"/>
        </w:rPr>
        <w:t>. JHU Press.</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Sirianni</w:t>
      </w:r>
      <w:proofErr w:type="spellEnd"/>
      <w:r>
        <w:rPr>
          <w:rFonts w:cs="Arial"/>
          <w:shd w:val="clear" w:color="auto" w:fill="FFFFFF"/>
          <w:lang w:val="en-GB"/>
        </w:rPr>
        <w:t xml:space="preserve">, G., &amp; </w:t>
      </w:r>
      <w:proofErr w:type="spellStart"/>
      <w:r>
        <w:rPr>
          <w:rFonts w:cs="Arial"/>
          <w:shd w:val="clear" w:color="auto" w:fill="FFFFFF"/>
          <w:lang w:val="en-GB"/>
        </w:rPr>
        <w:t>Visalberghi</w:t>
      </w:r>
      <w:proofErr w:type="spellEnd"/>
      <w:r>
        <w:rPr>
          <w:rFonts w:cs="Arial"/>
          <w:shd w:val="clear" w:color="auto" w:fill="FFFFFF"/>
          <w:lang w:val="en-GB"/>
        </w:rPr>
        <w:t>, E. (2013). Wild bearded capuchins process cashew nuts without contacting caustic compounds.</w:t>
      </w:r>
      <w:r>
        <w:rPr>
          <w:rStyle w:val="apple-converted-space"/>
          <w:rFonts w:cs="Arial"/>
          <w:shd w:val="clear" w:color="auto" w:fill="FFFFFF"/>
          <w:lang w:val="en-GB"/>
        </w:rPr>
        <w:t> </w:t>
      </w:r>
      <w:r>
        <w:rPr>
          <w:rFonts w:cs="Arial"/>
          <w:i/>
          <w:iCs/>
          <w:shd w:val="clear" w:color="auto" w:fill="FFFFFF"/>
          <w:lang w:val="en-GB"/>
        </w:rPr>
        <w:t>American journal of primatology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75</w:t>
      </w:r>
      <w:r>
        <w:rPr>
          <w:rFonts w:cs="Arial"/>
          <w:shd w:val="clear" w:color="auto" w:fill="FFFFFF"/>
          <w:lang w:val="en-GB"/>
        </w:rPr>
        <w:t>(4), 387-393.</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lang w:val="en-GB"/>
        </w:rPr>
        <w:t>Spagnoletti</w:t>
      </w:r>
      <w:proofErr w:type="spellEnd"/>
      <w:r>
        <w:rPr>
          <w:rFonts w:cs="Arial"/>
          <w:shd w:val="clear" w:color="auto" w:fill="FFFFFF"/>
          <w:lang w:val="en-GB"/>
        </w:rPr>
        <w:t xml:space="preserve">, N., </w:t>
      </w:r>
      <w:proofErr w:type="spellStart"/>
      <w:r>
        <w:rPr>
          <w:rFonts w:cs="Arial"/>
          <w:shd w:val="clear" w:color="auto" w:fill="FFFFFF"/>
          <w:lang w:val="en-GB"/>
        </w:rPr>
        <w:t>Visalberghi</w:t>
      </w:r>
      <w:proofErr w:type="spellEnd"/>
      <w:r>
        <w:rPr>
          <w:rFonts w:cs="Arial"/>
          <w:shd w:val="clear" w:color="auto" w:fill="FFFFFF"/>
          <w:lang w:val="en-GB"/>
        </w:rPr>
        <w:t xml:space="preserve">, E., </w:t>
      </w:r>
      <w:proofErr w:type="spellStart"/>
      <w:r>
        <w:rPr>
          <w:rFonts w:cs="Arial"/>
          <w:shd w:val="clear" w:color="auto" w:fill="FFFFFF"/>
          <w:lang w:val="en-GB"/>
        </w:rPr>
        <w:t>Ottoni</w:t>
      </w:r>
      <w:proofErr w:type="spellEnd"/>
      <w:r>
        <w:rPr>
          <w:rFonts w:cs="Arial"/>
          <w:shd w:val="clear" w:color="auto" w:fill="FFFFFF"/>
          <w:lang w:val="en-GB"/>
        </w:rPr>
        <w:t xml:space="preserve">, E., </w:t>
      </w:r>
      <w:proofErr w:type="spellStart"/>
      <w:r>
        <w:rPr>
          <w:rFonts w:cs="Arial"/>
          <w:shd w:val="clear" w:color="auto" w:fill="FFFFFF"/>
          <w:lang w:val="en-GB"/>
        </w:rPr>
        <w:t>Izar</w:t>
      </w:r>
      <w:proofErr w:type="spellEnd"/>
      <w:r>
        <w:rPr>
          <w:rFonts w:cs="Arial"/>
          <w:shd w:val="clear" w:color="auto" w:fill="FFFFFF"/>
          <w:lang w:val="en-GB"/>
        </w:rPr>
        <w:t xml:space="preserve">, P., &amp; </w:t>
      </w:r>
      <w:proofErr w:type="spellStart"/>
      <w:r>
        <w:rPr>
          <w:rFonts w:cs="Arial"/>
          <w:shd w:val="clear" w:color="auto" w:fill="FFFFFF"/>
          <w:lang w:val="en-GB"/>
        </w:rPr>
        <w:t>Fragaszy</w:t>
      </w:r>
      <w:proofErr w:type="spellEnd"/>
      <w:r>
        <w:rPr>
          <w:rFonts w:cs="Arial"/>
          <w:shd w:val="clear" w:color="auto" w:fill="FFFFFF"/>
          <w:lang w:val="en-GB"/>
        </w:rPr>
        <w:t>, D. (2011). Stone tool use by adult wild bearded capuchin monkeys (</w:t>
      </w:r>
      <w:proofErr w:type="spellStart"/>
      <w:r>
        <w:rPr>
          <w:rFonts w:cs="Arial"/>
          <w:shd w:val="clear" w:color="auto" w:fill="FFFFFF"/>
          <w:lang w:val="en-GB"/>
        </w:rPr>
        <w:t>Cebus</w:t>
      </w:r>
      <w:proofErr w:type="spellEnd"/>
      <w:r>
        <w:rPr>
          <w:rFonts w:cs="Arial"/>
          <w:shd w:val="clear" w:color="auto" w:fill="FFFFFF"/>
          <w:lang w:val="en-GB"/>
        </w:rPr>
        <w:t xml:space="preserve"> </w:t>
      </w:r>
      <w:proofErr w:type="spellStart"/>
      <w:r>
        <w:rPr>
          <w:rFonts w:cs="Arial"/>
          <w:shd w:val="clear" w:color="auto" w:fill="FFFFFF"/>
          <w:lang w:val="en-GB"/>
        </w:rPr>
        <w:t>libidinosus</w:t>
      </w:r>
      <w:proofErr w:type="spellEnd"/>
      <w:r>
        <w:rPr>
          <w:rFonts w:cs="Arial"/>
          <w:shd w:val="clear" w:color="auto" w:fill="FFFFFF"/>
          <w:lang w:val="en-GB"/>
        </w:rPr>
        <w:t>). Frequency, efficiency and tool selectivity.</w:t>
      </w:r>
      <w:r>
        <w:rPr>
          <w:rStyle w:val="apple-converted-space"/>
          <w:rFonts w:cs="Arial"/>
          <w:shd w:val="clear" w:color="auto" w:fill="FFFFFF"/>
          <w:lang w:val="en-GB"/>
        </w:rPr>
        <w:t> </w:t>
      </w:r>
      <w:r>
        <w:rPr>
          <w:rFonts w:cs="Arial"/>
          <w:i/>
          <w:iCs/>
          <w:shd w:val="clear" w:color="auto" w:fill="FFFFFF"/>
          <w:lang w:val="en-GB"/>
        </w:rPr>
        <w:t>Journal of Human Evolution</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61</w:t>
      </w:r>
      <w:r>
        <w:rPr>
          <w:rFonts w:cs="Arial"/>
          <w:shd w:val="clear" w:color="auto" w:fill="FFFFFF"/>
          <w:lang w:val="en-GB"/>
        </w:rPr>
        <w:t>(1), 97-107.</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sidRPr="00DC772A">
        <w:rPr>
          <w:rFonts w:cs="Arial"/>
          <w:shd w:val="clear" w:color="auto" w:fill="FFFFFF"/>
        </w:rPr>
        <w:t>Spagnoletti</w:t>
      </w:r>
      <w:proofErr w:type="spellEnd"/>
      <w:r w:rsidRPr="00DC772A">
        <w:rPr>
          <w:rFonts w:cs="Arial"/>
          <w:shd w:val="clear" w:color="auto" w:fill="FFFFFF"/>
        </w:rPr>
        <w:t xml:space="preserve">, N., </w:t>
      </w:r>
      <w:proofErr w:type="spellStart"/>
      <w:r w:rsidRPr="00DC772A">
        <w:rPr>
          <w:rFonts w:cs="Arial"/>
          <w:shd w:val="clear" w:color="auto" w:fill="FFFFFF"/>
        </w:rPr>
        <w:t>Visalberghi</w:t>
      </w:r>
      <w:proofErr w:type="spellEnd"/>
      <w:r w:rsidRPr="00DC772A">
        <w:rPr>
          <w:rFonts w:cs="Arial"/>
          <w:shd w:val="clear" w:color="auto" w:fill="FFFFFF"/>
        </w:rPr>
        <w:t xml:space="preserve">, E., </w:t>
      </w:r>
      <w:proofErr w:type="spellStart"/>
      <w:r w:rsidRPr="00DC772A">
        <w:rPr>
          <w:rFonts w:cs="Arial"/>
          <w:shd w:val="clear" w:color="auto" w:fill="FFFFFF"/>
        </w:rPr>
        <w:t>Verderane</w:t>
      </w:r>
      <w:proofErr w:type="spellEnd"/>
      <w:r w:rsidRPr="00DC772A">
        <w:rPr>
          <w:rFonts w:cs="Arial"/>
          <w:shd w:val="clear" w:color="auto" w:fill="FFFFFF"/>
        </w:rPr>
        <w:t xml:space="preserve">, M. P., Ottoni, E., </w:t>
      </w:r>
      <w:proofErr w:type="spellStart"/>
      <w:r w:rsidRPr="00DC772A">
        <w:rPr>
          <w:rFonts w:cs="Arial"/>
          <w:shd w:val="clear" w:color="auto" w:fill="FFFFFF"/>
        </w:rPr>
        <w:t>Izar</w:t>
      </w:r>
      <w:proofErr w:type="spellEnd"/>
      <w:r w:rsidRPr="00DC772A">
        <w:rPr>
          <w:rFonts w:cs="Arial"/>
          <w:shd w:val="clear" w:color="auto" w:fill="FFFFFF"/>
        </w:rPr>
        <w:t xml:space="preserve">, P., &amp; </w:t>
      </w:r>
      <w:proofErr w:type="spellStart"/>
      <w:r w:rsidRPr="00DC772A">
        <w:rPr>
          <w:rFonts w:cs="Arial"/>
          <w:shd w:val="clear" w:color="auto" w:fill="FFFFFF"/>
        </w:rPr>
        <w:t>Fragaszy</w:t>
      </w:r>
      <w:proofErr w:type="spellEnd"/>
      <w:r w:rsidRPr="00DC772A">
        <w:rPr>
          <w:rFonts w:cs="Arial"/>
          <w:shd w:val="clear" w:color="auto" w:fill="FFFFFF"/>
        </w:rPr>
        <w:t xml:space="preserve">, D. (2012). </w:t>
      </w:r>
      <w:r>
        <w:rPr>
          <w:rFonts w:cs="Arial"/>
          <w:shd w:val="clear" w:color="auto" w:fill="FFFFFF"/>
          <w:lang w:val="en-GB"/>
        </w:rPr>
        <w:t xml:space="preserve">Stone tool use in wild bearded capuchin monkeys, </w:t>
      </w:r>
      <w:proofErr w:type="spellStart"/>
      <w:r>
        <w:rPr>
          <w:rFonts w:cs="Arial"/>
          <w:shd w:val="clear" w:color="auto" w:fill="FFFFFF"/>
          <w:lang w:val="en-GB"/>
        </w:rPr>
        <w:t>Cebus</w:t>
      </w:r>
      <w:proofErr w:type="spellEnd"/>
      <w:r>
        <w:rPr>
          <w:rFonts w:cs="Arial"/>
          <w:shd w:val="clear" w:color="auto" w:fill="FFFFFF"/>
          <w:lang w:val="en-GB"/>
        </w:rPr>
        <w:t xml:space="preserve"> </w:t>
      </w:r>
      <w:proofErr w:type="spellStart"/>
      <w:r>
        <w:rPr>
          <w:rFonts w:cs="Arial"/>
          <w:shd w:val="clear" w:color="auto" w:fill="FFFFFF"/>
          <w:lang w:val="en-GB"/>
        </w:rPr>
        <w:t>libidinosus</w:t>
      </w:r>
      <w:proofErr w:type="spellEnd"/>
      <w:r>
        <w:rPr>
          <w:rFonts w:cs="Arial"/>
          <w:shd w:val="clear" w:color="auto" w:fill="FFFFFF"/>
          <w:lang w:val="en-GB"/>
        </w:rPr>
        <w:t xml:space="preserve">. Is it a strategy to overcome food </w:t>
      </w:r>
      <w:proofErr w:type="gramStart"/>
      <w:r>
        <w:rPr>
          <w:rFonts w:cs="Arial"/>
          <w:shd w:val="clear" w:color="auto" w:fill="FFFFFF"/>
          <w:lang w:val="en-GB"/>
        </w:rPr>
        <w:t>scarcity?.</w:t>
      </w:r>
      <w:proofErr w:type="gramEnd"/>
      <w:r>
        <w:rPr>
          <w:rStyle w:val="apple-converted-space"/>
          <w:rFonts w:cs="Arial"/>
          <w:shd w:val="clear" w:color="auto" w:fill="FFFFFF"/>
          <w:lang w:val="en-GB"/>
        </w:rPr>
        <w:t> </w:t>
      </w:r>
      <w:r>
        <w:rPr>
          <w:rFonts w:cs="Arial"/>
          <w:i/>
          <w:iCs/>
          <w:shd w:val="clear" w:color="auto" w:fill="FFFFFF"/>
          <w:lang w:val="en-GB"/>
        </w:rPr>
        <w:t>Animal Behaviour</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83</w:t>
      </w:r>
      <w:r>
        <w:rPr>
          <w:rFonts w:cs="Arial"/>
          <w:shd w:val="clear" w:color="auto" w:fill="FFFFFF"/>
          <w:lang w:val="en-GB"/>
        </w:rPr>
        <w:t>(5), 1285-1294.</w:t>
      </w:r>
    </w:p>
    <w:p w:rsidR="008F41AA" w:rsidRDefault="008F41AA" w:rsidP="008F41AA">
      <w:pPr>
        <w:spacing w:line="360" w:lineRule="auto"/>
        <w:ind w:left="227" w:right="227"/>
        <w:rPr>
          <w:rFonts w:cs="Arial"/>
          <w:lang w:val="en-GB"/>
        </w:rPr>
      </w:pPr>
    </w:p>
    <w:p w:rsidR="008F41AA" w:rsidRDefault="008F41AA" w:rsidP="008F41AA">
      <w:pPr>
        <w:spacing w:line="360" w:lineRule="auto"/>
        <w:ind w:left="227" w:right="227"/>
        <w:jc w:val="both"/>
        <w:rPr>
          <w:rFonts w:eastAsiaTheme="minorHAnsi" w:cs="Arial"/>
          <w:lang w:val="en-GB" w:eastAsia="en-US"/>
        </w:rPr>
      </w:pPr>
      <w:proofErr w:type="spellStart"/>
      <w:r>
        <w:rPr>
          <w:rFonts w:cs="Arial"/>
          <w:lang w:val="en-GB"/>
        </w:rPr>
        <w:t>Terborgh</w:t>
      </w:r>
      <w:proofErr w:type="spellEnd"/>
      <w:r>
        <w:rPr>
          <w:rFonts w:cs="Arial"/>
          <w:lang w:val="en-GB"/>
        </w:rPr>
        <w:t xml:space="preserve">, J. (1983). </w:t>
      </w:r>
      <w:r>
        <w:rPr>
          <w:rFonts w:cs="Arial"/>
          <w:i/>
          <w:lang w:val="en-GB"/>
        </w:rPr>
        <w:t>Five New World Primates. A Study of Comparative Ecology</w:t>
      </w:r>
      <w:r>
        <w:rPr>
          <w:rFonts w:cs="Arial"/>
          <w:lang w:val="en-GB"/>
        </w:rPr>
        <w:t>. Princeton, NJ: Princeton University Press.</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Style w:val="Collegamentoipertestuale"/>
          <w:rFonts w:cs="Helvetica"/>
          <w:lang w:val="pt-BR" w:bidi="it-IT"/>
        </w:rPr>
      </w:pPr>
      <w:r>
        <w:rPr>
          <w:rFonts w:cs="Arial"/>
          <w:lang w:val="en-GB"/>
        </w:rPr>
        <w:t>U.S.D.A. (</w:t>
      </w:r>
      <w:r>
        <w:rPr>
          <w:rFonts w:cs="Helvetica"/>
          <w:lang w:val="en-GB" w:bidi="it-IT"/>
        </w:rPr>
        <w:t xml:space="preserve">United States Department of </w:t>
      </w:r>
      <w:proofErr w:type="spellStart"/>
      <w:r>
        <w:rPr>
          <w:rFonts w:cs="Helvetica"/>
          <w:lang w:val="en-GB" w:bidi="it-IT"/>
        </w:rPr>
        <w:t>Agricolture</w:t>
      </w:r>
      <w:proofErr w:type="spellEnd"/>
      <w:r>
        <w:rPr>
          <w:rFonts w:cs="Helvetica"/>
          <w:lang w:val="en-GB" w:bidi="it-IT"/>
        </w:rPr>
        <w:t xml:space="preserve">): </w:t>
      </w:r>
      <w:proofErr w:type="spellStart"/>
      <w:r>
        <w:rPr>
          <w:rFonts w:cs="Helvetica"/>
          <w:lang w:val="en-GB" w:bidi="it-IT"/>
        </w:rPr>
        <w:t>Dipartimento</w:t>
      </w:r>
      <w:proofErr w:type="spellEnd"/>
      <w:r>
        <w:rPr>
          <w:rFonts w:cs="Helvetica"/>
          <w:lang w:val="en-GB" w:bidi="it-IT"/>
        </w:rPr>
        <w:t xml:space="preserve"> </w:t>
      </w:r>
      <w:proofErr w:type="spellStart"/>
      <w:r>
        <w:rPr>
          <w:rFonts w:cs="Helvetica"/>
          <w:lang w:val="en-GB" w:bidi="it-IT"/>
        </w:rPr>
        <w:t>dell’Agricoltura</w:t>
      </w:r>
      <w:proofErr w:type="spellEnd"/>
      <w:r>
        <w:rPr>
          <w:rFonts w:cs="Helvetica"/>
          <w:lang w:val="en-GB" w:bidi="it-IT"/>
        </w:rPr>
        <w:t xml:space="preserve"> </w:t>
      </w:r>
      <w:proofErr w:type="spellStart"/>
      <w:r>
        <w:rPr>
          <w:rFonts w:cs="Helvetica"/>
          <w:lang w:val="en-GB" w:bidi="it-IT"/>
        </w:rPr>
        <w:t>degli</w:t>
      </w:r>
      <w:proofErr w:type="spellEnd"/>
      <w:r>
        <w:rPr>
          <w:rFonts w:cs="Helvetica"/>
          <w:lang w:val="en-GB" w:bidi="it-IT"/>
        </w:rPr>
        <w:t xml:space="preserve"> </w:t>
      </w:r>
      <w:proofErr w:type="spellStart"/>
      <w:r>
        <w:rPr>
          <w:rFonts w:cs="Helvetica"/>
          <w:lang w:val="en-GB" w:bidi="it-IT"/>
        </w:rPr>
        <w:t>Stati</w:t>
      </w:r>
      <w:proofErr w:type="spellEnd"/>
      <w:r>
        <w:rPr>
          <w:rFonts w:cs="Helvetica"/>
          <w:lang w:val="en-GB" w:bidi="it-IT"/>
        </w:rPr>
        <w:t xml:space="preserve"> </w:t>
      </w:r>
      <w:proofErr w:type="spellStart"/>
      <w:r>
        <w:rPr>
          <w:rFonts w:cs="Helvetica"/>
          <w:lang w:val="en-GB" w:bidi="it-IT"/>
        </w:rPr>
        <w:t>Uniti</w:t>
      </w:r>
      <w:proofErr w:type="spellEnd"/>
      <w:r>
        <w:rPr>
          <w:rFonts w:cs="Helvetica"/>
          <w:lang w:val="en-GB" w:bidi="it-IT"/>
        </w:rPr>
        <w:t xml:space="preserve"> </w:t>
      </w:r>
      <w:proofErr w:type="spellStart"/>
      <w:r>
        <w:rPr>
          <w:rFonts w:cs="Helvetica"/>
          <w:lang w:val="en-GB" w:bidi="it-IT"/>
        </w:rPr>
        <w:t>d’Am</w:t>
      </w:r>
      <w:r w:rsidRPr="009207A0">
        <w:rPr>
          <w:rFonts w:cs="Helvetica"/>
          <w:color w:val="000000" w:themeColor="text1"/>
          <w:lang w:val="en-GB" w:bidi="it-IT"/>
        </w:rPr>
        <w:t>erica</w:t>
      </w:r>
      <w:proofErr w:type="spellEnd"/>
      <w:r w:rsidRPr="009207A0">
        <w:rPr>
          <w:rFonts w:cs="Helvetica"/>
          <w:color w:val="000000" w:themeColor="text1"/>
          <w:lang w:val="en-GB" w:bidi="it-IT"/>
        </w:rPr>
        <w:t xml:space="preserve">. </w:t>
      </w:r>
      <w:hyperlink r:id="rId31" w:history="1">
        <w:r w:rsidRPr="009207A0">
          <w:rPr>
            <w:rStyle w:val="Collegamentoipertestuale"/>
            <w:rFonts w:cs="Helvetica"/>
            <w:color w:val="000000" w:themeColor="text1"/>
            <w:lang w:val="pt-BR" w:bidi="it-IT"/>
          </w:rPr>
          <w:t>http://www.usda.gov/wps/portal/usda/usdahome</w:t>
        </w:r>
      </w:hyperlink>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Van </w:t>
      </w:r>
      <w:proofErr w:type="spellStart"/>
      <w:r>
        <w:rPr>
          <w:rFonts w:cs="Arial"/>
          <w:shd w:val="clear" w:color="auto" w:fill="FFFFFF"/>
          <w:lang w:val="en-GB"/>
        </w:rPr>
        <w:t>Lawick</w:t>
      </w:r>
      <w:proofErr w:type="spellEnd"/>
      <w:r>
        <w:rPr>
          <w:rFonts w:cs="Arial"/>
          <w:shd w:val="clear" w:color="auto" w:fill="FFFFFF"/>
          <w:lang w:val="en-GB"/>
        </w:rPr>
        <w:t>-Goodall, J. (1968). The behaviour of free-living chimpanzees in the Gombe Stream Reserve.</w:t>
      </w:r>
      <w:r>
        <w:rPr>
          <w:rStyle w:val="apple-converted-space"/>
          <w:rFonts w:cs="Arial"/>
          <w:shd w:val="clear" w:color="auto" w:fill="FFFFFF"/>
          <w:lang w:val="en-GB"/>
        </w:rPr>
        <w:t> </w:t>
      </w:r>
      <w:r>
        <w:rPr>
          <w:rFonts w:cs="Arial"/>
          <w:i/>
          <w:iCs/>
          <w:shd w:val="clear" w:color="auto" w:fill="FFFFFF"/>
          <w:lang w:val="en-GB"/>
        </w:rPr>
        <w:t>Animal behaviour monographs</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1</w:t>
      </w:r>
      <w:r>
        <w:rPr>
          <w:rFonts w:cs="Arial"/>
          <w:shd w:val="clear" w:color="auto" w:fill="FFFFFF"/>
          <w:lang w:val="en-GB"/>
        </w:rPr>
        <w:t>, 161IN1-311IN12.</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lastRenderedPageBreak/>
        <w:t xml:space="preserve">Van </w:t>
      </w:r>
      <w:proofErr w:type="spellStart"/>
      <w:r>
        <w:rPr>
          <w:rFonts w:cs="Arial"/>
          <w:shd w:val="clear" w:color="auto" w:fill="FFFFFF"/>
          <w:lang w:val="en-GB"/>
        </w:rPr>
        <w:t>Lawick</w:t>
      </w:r>
      <w:proofErr w:type="spellEnd"/>
      <w:r>
        <w:rPr>
          <w:rFonts w:cs="Arial"/>
          <w:shd w:val="clear" w:color="auto" w:fill="FFFFFF"/>
          <w:lang w:val="en-GB"/>
        </w:rPr>
        <w:t>-Goodall, J. (1971). Tool-using in primates and other vertebrates.</w:t>
      </w:r>
      <w:r>
        <w:rPr>
          <w:rStyle w:val="apple-converted-space"/>
          <w:rFonts w:cs="Arial"/>
          <w:shd w:val="clear" w:color="auto" w:fill="FFFFFF"/>
          <w:lang w:val="en-GB"/>
        </w:rPr>
        <w:t> </w:t>
      </w:r>
      <w:r>
        <w:rPr>
          <w:rFonts w:cs="Arial"/>
          <w:i/>
          <w:iCs/>
          <w:shd w:val="clear" w:color="auto" w:fill="FFFFFF"/>
          <w:lang w:val="en-GB"/>
        </w:rPr>
        <w:t xml:space="preserve">Advances in the study of </w:t>
      </w:r>
      <w:proofErr w:type="spellStart"/>
      <w:r>
        <w:rPr>
          <w:rFonts w:cs="Arial"/>
          <w:i/>
          <w:iCs/>
          <w:shd w:val="clear" w:color="auto" w:fill="FFFFFF"/>
          <w:lang w:val="en-GB"/>
        </w:rPr>
        <w:t>behavior</w:t>
      </w:r>
      <w:proofErr w:type="spellEnd"/>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3</w:t>
      </w:r>
      <w:r>
        <w:rPr>
          <w:rFonts w:cs="Arial"/>
          <w:shd w:val="clear" w:color="auto" w:fill="FFFFFF"/>
          <w:lang w:val="en-GB"/>
        </w:rPr>
        <w:t xml:space="preserve">, 195-249. </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jc w:val="both"/>
        <w:rPr>
          <w:rFonts w:cs="Arial"/>
          <w:lang w:val="pt-BR"/>
        </w:rPr>
      </w:pPr>
      <w:r w:rsidRPr="00566006">
        <w:rPr>
          <w:rFonts w:cs="Arial"/>
          <w:bCs/>
          <w:lang w:val="pt-BR"/>
        </w:rPr>
        <w:t>Vázquez-Yanes, C., Batis Muñoz, M. I., Alcocer Silva, M., Gual Díaz &amp;  Sánchez Dirzo, C. (1999). </w:t>
      </w:r>
      <w:r w:rsidRPr="00566006">
        <w:rPr>
          <w:rFonts w:cs="Arial"/>
          <w:bCs/>
          <w:iCs/>
          <w:lang w:val="pt-BR"/>
        </w:rPr>
        <w:t>Árboles y arbustos potencialmente valiosos para la restauración ecológica y la reforestación.</w:t>
      </w:r>
      <w:r w:rsidRPr="00566006">
        <w:rPr>
          <w:rFonts w:cs="Arial"/>
          <w:bCs/>
          <w:lang w:val="pt-BR"/>
        </w:rPr>
        <w:t xml:space="preserve"> Reporte técnico del proyecto J084. CONABIO - </w:t>
      </w:r>
      <w:r w:rsidRPr="00566006">
        <w:rPr>
          <w:rFonts w:cs="Arial"/>
          <w:bCs/>
          <w:i/>
          <w:lang w:val="pt-BR"/>
        </w:rPr>
        <w:t>Instituto de Ecología</w:t>
      </w:r>
      <w:r w:rsidRPr="00566006">
        <w:rPr>
          <w:rFonts w:cs="Arial"/>
          <w:bCs/>
          <w:lang w:val="pt-BR"/>
        </w:rPr>
        <w:t>, UNAM.</w:t>
      </w:r>
      <w:r>
        <w:rPr>
          <w:rFonts w:cs="Arial"/>
          <w:bCs/>
          <w:lang w:val="pt-BR"/>
        </w:rPr>
        <w:t xml:space="preserve"> </w:t>
      </w:r>
    </w:p>
    <w:p w:rsidR="008F41AA" w:rsidRDefault="008F41AA" w:rsidP="008F41AA">
      <w:pPr>
        <w:spacing w:line="360" w:lineRule="auto"/>
        <w:ind w:left="227" w:right="227"/>
        <w:rPr>
          <w:rFonts w:cs="Arial"/>
          <w:shd w:val="clear" w:color="auto" w:fill="FFFFFF"/>
          <w:lang w:val="pt-BR"/>
        </w:rPr>
      </w:pPr>
    </w:p>
    <w:p w:rsidR="008F41AA" w:rsidRDefault="008F41AA" w:rsidP="008F41AA">
      <w:pPr>
        <w:spacing w:line="360" w:lineRule="auto"/>
        <w:ind w:left="227" w:right="227"/>
        <w:rPr>
          <w:lang w:val="en-GB"/>
        </w:rPr>
      </w:pPr>
      <w:proofErr w:type="spellStart"/>
      <w:r>
        <w:t>Visalberghi</w:t>
      </w:r>
      <w:proofErr w:type="spellEnd"/>
      <w:r>
        <w:t xml:space="preserve">, E., &amp; </w:t>
      </w:r>
      <w:proofErr w:type="spellStart"/>
      <w:r>
        <w:t>Fragaszy</w:t>
      </w:r>
      <w:proofErr w:type="spellEnd"/>
      <w:r>
        <w:t xml:space="preserve">, D. M. (1990). </w:t>
      </w:r>
      <w:r>
        <w:rPr>
          <w:lang w:val="en-GB"/>
        </w:rPr>
        <w:t>Food-washing behaviour in tufted capuchin monkeys (</w:t>
      </w:r>
      <w:proofErr w:type="spellStart"/>
      <w:r>
        <w:rPr>
          <w:i/>
          <w:iCs/>
          <w:lang w:val="en-GB"/>
        </w:rPr>
        <w:t>Cebus</w:t>
      </w:r>
      <w:proofErr w:type="spellEnd"/>
      <w:r>
        <w:rPr>
          <w:i/>
          <w:iCs/>
          <w:lang w:val="en-GB"/>
        </w:rPr>
        <w:t xml:space="preserve"> </w:t>
      </w:r>
      <w:proofErr w:type="spellStart"/>
      <w:r>
        <w:rPr>
          <w:i/>
          <w:iCs/>
          <w:lang w:val="en-GB"/>
        </w:rPr>
        <w:t>apella</w:t>
      </w:r>
      <w:proofErr w:type="spellEnd"/>
      <w:r>
        <w:rPr>
          <w:lang w:val="en-GB"/>
        </w:rPr>
        <w:t xml:space="preserve">) and </w:t>
      </w:r>
      <w:proofErr w:type="spellStart"/>
      <w:r>
        <w:rPr>
          <w:lang w:val="en-GB"/>
        </w:rPr>
        <w:t>crabeating</w:t>
      </w:r>
      <w:proofErr w:type="spellEnd"/>
      <w:r>
        <w:rPr>
          <w:lang w:val="en-GB"/>
        </w:rPr>
        <w:t xml:space="preserve"> macaques (</w:t>
      </w:r>
      <w:proofErr w:type="spellStart"/>
      <w:r>
        <w:rPr>
          <w:i/>
          <w:iCs/>
          <w:lang w:val="en-GB"/>
        </w:rPr>
        <w:t>Macaca</w:t>
      </w:r>
      <w:proofErr w:type="spellEnd"/>
      <w:r>
        <w:rPr>
          <w:i/>
          <w:iCs/>
          <w:lang w:val="en-GB"/>
        </w:rPr>
        <w:t xml:space="preserve"> </w:t>
      </w:r>
      <w:proofErr w:type="spellStart"/>
      <w:r>
        <w:rPr>
          <w:i/>
          <w:iCs/>
          <w:lang w:val="en-GB"/>
        </w:rPr>
        <w:t>fascicularis</w:t>
      </w:r>
      <w:proofErr w:type="spellEnd"/>
      <w:r>
        <w:rPr>
          <w:lang w:val="en-GB"/>
        </w:rPr>
        <w:t xml:space="preserve">). </w:t>
      </w:r>
      <w:r>
        <w:rPr>
          <w:i/>
          <w:iCs/>
          <w:lang w:val="en-GB"/>
        </w:rPr>
        <w:t>Animal Behaviour</w:t>
      </w:r>
      <w:r>
        <w:rPr>
          <w:lang w:val="en-GB"/>
        </w:rPr>
        <w:t xml:space="preserve">, 40, 829-836. </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lang w:val="en-GB"/>
        </w:rPr>
      </w:pPr>
      <w:proofErr w:type="spellStart"/>
      <w:r>
        <w:rPr>
          <w:rFonts w:cs="Arial"/>
          <w:shd w:val="clear" w:color="auto" w:fill="FFFFFF"/>
          <w:lang w:val="en-GB"/>
        </w:rPr>
        <w:t>Visalberghi</w:t>
      </w:r>
      <w:proofErr w:type="spellEnd"/>
      <w:r>
        <w:rPr>
          <w:rFonts w:cs="Arial"/>
          <w:shd w:val="clear" w:color="auto" w:fill="FFFFFF"/>
          <w:lang w:val="en-GB"/>
        </w:rPr>
        <w:t xml:space="preserve">, E., </w:t>
      </w:r>
      <w:proofErr w:type="spellStart"/>
      <w:r>
        <w:rPr>
          <w:rFonts w:cs="Arial"/>
          <w:shd w:val="clear" w:color="auto" w:fill="FFFFFF"/>
          <w:lang w:val="en-GB"/>
        </w:rPr>
        <w:t>Fragaszy</w:t>
      </w:r>
      <w:proofErr w:type="spellEnd"/>
      <w:r>
        <w:rPr>
          <w:rFonts w:cs="Arial"/>
          <w:shd w:val="clear" w:color="auto" w:fill="FFFFFF"/>
          <w:lang w:val="en-GB"/>
        </w:rPr>
        <w:t xml:space="preserve">, D., </w:t>
      </w:r>
      <w:proofErr w:type="spellStart"/>
      <w:r>
        <w:rPr>
          <w:rFonts w:cs="Arial"/>
          <w:shd w:val="clear" w:color="auto" w:fill="FFFFFF"/>
          <w:lang w:val="en-GB"/>
        </w:rPr>
        <w:t>Ottoni</w:t>
      </w:r>
      <w:proofErr w:type="spellEnd"/>
      <w:r>
        <w:rPr>
          <w:rFonts w:cs="Arial"/>
          <w:shd w:val="clear" w:color="auto" w:fill="FFFFFF"/>
          <w:lang w:val="en-GB"/>
        </w:rPr>
        <w:t xml:space="preserve">, E., </w:t>
      </w:r>
      <w:proofErr w:type="spellStart"/>
      <w:r>
        <w:rPr>
          <w:rFonts w:cs="Arial"/>
          <w:shd w:val="clear" w:color="auto" w:fill="FFFFFF"/>
          <w:lang w:val="en-GB"/>
        </w:rPr>
        <w:t>Izar</w:t>
      </w:r>
      <w:proofErr w:type="spellEnd"/>
      <w:r>
        <w:rPr>
          <w:rFonts w:cs="Arial"/>
          <w:shd w:val="clear" w:color="auto" w:fill="FFFFFF"/>
          <w:lang w:val="en-GB"/>
        </w:rPr>
        <w:t>, P., de Oliveira, M. G., &amp; Andrade, F. R. D. (2007). Characteristics of hammer stones and anvils used by wild bearded capuchin monkeys (</w:t>
      </w:r>
      <w:proofErr w:type="spellStart"/>
      <w:r w:rsidRPr="009207A0">
        <w:rPr>
          <w:rFonts w:cs="Arial"/>
          <w:i/>
          <w:shd w:val="clear" w:color="auto" w:fill="FFFFFF"/>
          <w:lang w:val="en-GB"/>
        </w:rPr>
        <w:t>Cebus</w:t>
      </w:r>
      <w:proofErr w:type="spellEnd"/>
      <w:r w:rsidRPr="009207A0">
        <w:rPr>
          <w:rFonts w:cs="Arial"/>
          <w:i/>
          <w:shd w:val="clear" w:color="auto" w:fill="FFFFFF"/>
          <w:lang w:val="en-GB"/>
        </w:rPr>
        <w:t xml:space="preserve"> </w:t>
      </w:r>
      <w:proofErr w:type="spellStart"/>
      <w:r w:rsidRPr="009207A0">
        <w:rPr>
          <w:rFonts w:cs="Arial"/>
          <w:i/>
          <w:shd w:val="clear" w:color="auto" w:fill="FFFFFF"/>
          <w:lang w:val="en-GB"/>
        </w:rPr>
        <w:t>libidinosus</w:t>
      </w:r>
      <w:proofErr w:type="spellEnd"/>
      <w:r>
        <w:rPr>
          <w:rFonts w:cs="Arial"/>
          <w:shd w:val="clear" w:color="auto" w:fill="FFFFFF"/>
          <w:lang w:val="en-GB"/>
        </w:rPr>
        <w:t>) to crack open palm nuts.</w:t>
      </w:r>
      <w:r>
        <w:rPr>
          <w:rStyle w:val="apple-converted-space"/>
          <w:rFonts w:cs="Arial"/>
          <w:shd w:val="clear" w:color="auto" w:fill="FFFFFF"/>
          <w:lang w:val="en-GB"/>
        </w:rPr>
        <w:t> </w:t>
      </w:r>
      <w:r>
        <w:rPr>
          <w:rFonts w:cs="Arial"/>
          <w:i/>
          <w:iCs/>
          <w:shd w:val="clear" w:color="auto" w:fill="FFFFFF"/>
          <w:lang w:val="en-GB"/>
        </w:rPr>
        <w:t>American Journal of Physical Anthropology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132</w:t>
      </w:r>
      <w:r>
        <w:rPr>
          <w:rFonts w:cs="Arial"/>
          <w:shd w:val="clear" w:color="auto" w:fill="FFFFFF"/>
          <w:lang w:val="en-GB"/>
        </w:rPr>
        <w:t>(3), 426-444.</w:t>
      </w:r>
    </w:p>
    <w:p w:rsidR="008F41AA" w:rsidRDefault="008F41AA" w:rsidP="008F41AA">
      <w:pPr>
        <w:spacing w:line="360" w:lineRule="auto"/>
        <w:ind w:left="227" w:right="227"/>
        <w:rPr>
          <w:rFonts w:cs="Arial"/>
          <w:lang w:val="en-GB"/>
        </w:rPr>
      </w:pPr>
    </w:p>
    <w:p w:rsidR="008F41AA" w:rsidRDefault="008F41AA" w:rsidP="008F41AA">
      <w:pPr>
        <w:spacing w:line="360" w:lineRule="auto"/>
        <w:ind w:left="227" w:right="227"/>
        <w:rPr>
          <w:rFonts w:cs="Arial"/>
          <w:shd w:val="clear" w:color="auto" w:fill="FFFFFF"/>
        </w:rPr>
      </w:pPr>
      <w:proofErr w:type="spellStart"/>
      <w:r w:rsidRPr="00EB1169">
        <w:rPr>
          <w:rFonts w:cs="Arial"/>
          <w:shd w:val="clear" w:color="auto" w:fill="FFFFFF"/>
          <w:lang w:val="en-GB"/>
        </w:rPr>
        <w:t>Visalberghi</w:t>
      </w:r>
      <w:proofErr w:type="spellEnd"/>
      <w:r w:rsidRPr="00EB1169">
        <w:rPr>
          <w:rFonts w:cs="Arial"/>
          <w:shd w:val="clear" w:color="auto" w:fill="FFFFFF"/>
          <w:lang w:val="en-GB"/>
        </w:rPr>
        <w:t xml:space="preserve">, E., </w:t>
      </w:r>
      <w:proofErr w:type="spellStart"/>
      <w:r w:rsidRPr="00EB1169">
        <w:rPr>
          <w:rFonts w:cs="Arial"/>
          <w:shd w:val="clear" w:color="auto" w:fill="FFFFFF"/>
          <w:lang w:val="en-GB"/>
        </w:rPr>
        <w:t>Spagnoletti</w:t>
      </w:r>
      <w:proofErr w:type="spellEnd"/>
      <w:r w:rsidRPr="00EB1169">
        <w:rPr>
          <w:rFonts w:cs="Arial"/>
          <w:shd w:val="clear" w:color="auto" w:fill="FFFFFF"/>
          <w:lang w:val="en-GB"/>
        </w:rPr>
        <w:t xml:space="preserve">, N., Da Silva, E. D. R., Andrade, F. R., </w:t>
      </w:r>
      <w:proofErr w:type="spellStart"/>
      <w:r w:rsidRPr="00EB1169">
        <w:rPr>
          <w:rFonts w:cs="Arial"/>
          <w:shd w:val="clear" w:color="auto" w:fill="FFFFFF"/>
          <w:lang w:val="en-GB"/>
        </w:rPr>
        <w:t>Ottoni</w:t>
      </w:r>
      <w:proofErr w:type="spellEnd"/>
      <w:r w:rsidRPr="00EB1169">
        <w:rPr>
          <w:rFonts w:cs="Arial"/>
          <w:shd w:val="clear" w:color="auto" w:fill="FFFFFF"/>
          <w:lang w:val="en-GB"/>
        </w:rPr>
        <w:t xml:space="preserve">, E., </w:t>
      </w:r>
      <w:proofErr w:type="spellStart"/>
      <w:r w:rsidRPr="00EB1169">
        <w:rPr>
          <w:rFonts w:cs="Arial"/>
          <w:shd w:val="clear" w:color="auto" w:fill="FFFFFF"/>
          <w:lang w:val="en-GB"/>
        </w:rPr>
        <w:t>Izar</w:t>
      </w:r>
      <w:proofErr w:type="spellEnd"/>
      <w:r w:rsidRPr="00EB1169">
        <w:rPr>
          <w:rFonts w:cs="Arial"/>
          <w:shd w:val="clear" w:color="auto" w:fill="FFFFFF"/>
          <w:lang w:val="en-GB"/>
        </w:rPr>
        <w:t xml:space="preserve">, P., &amp; </w:t>
      </w:r>
      <w:proofErr w:type="spellStart"/>
      <w:r w:rsidRPr="00EB1169">
        <w:rPr>
          <w:rFonts w:cs="Arial"/>
          <w:shd w:val="clear" w:color="auto" w:fill="FFFFFF"/>
          <w:lang w:val="en-GB"/>
        </w:rPr>
        <w:t>Fragaszy</w:t>
      </w:r>
      <w:proofErr w:type="spellEnd"/>
      <w:r w:rsidRPr="00EB1169">
        <w:rPr>
          <w:rFonts w:cs="Arial"/>
          <w:shd w:val="clear" w:color="auto" w:fill="FFFFFF"/>
          <w:lang w:val="en-GB"/>
        </w:rPr>
        <w:t xml:space="preserve">, D. (2009). </w:t>
      </w:r>
      <w:r>
        <w:rPr>
          <w:rFonts w:cs="Arial"/>
          <w:shd w:val="clear" w:color="auto" w:fill="FFFFFF"/>
          <w:lang w:val="en-GB"/>
        </w:rPr>
        <w:t>Distribution of potential suitable hammers and transport of hammer tools and nuts by wild capuchin monkeys.</w:t>
      </w:r>
      <w:r>
        <w:rPr>
          <w:rStyle w:val="apple-converted-space"/>
          <w:rFonts w:cs="Arial"/>
          <w:shd w:val="clear" w:color="auto" w:fill="FFFFFF"/>
          <w:lang w:val="en-GB"/>
        </w:rPr>
        <w:t> </w:t>
      </w:r>
      <w:proofErr w:type="spellStart"/>
      <w:r w:rsidRPr="00EB1169">
        <w:rPr>
          <w:rFonts w:cs="Arial"/>
          <w:i/>
          <w:iCs/>
          <w:shd w:val="clear" w:color="auto" w:fill="FFFFFF"/>
        </w:rPr>
        <w:t>Primates</w:t>
      </w:r>
      <w:proofErr w:type="spellEnd"/>
      <w:r w:rsidRPr="00EB1169">
        <w:rPr>
          <w:rFonts w:cs="Arial"/>
          <w:shd w:val="clear" w:color="auto" w:fill="FFFFFF"/>
        </w:rPr>
        <w:t>,</w:t>
      </w:r>
      <w:r w:rsidRPr="00EB1169">
        <w:rPr>
          <w:rStyle w:val="apple-converted-space"/>
          <w:rFonts w:cs="Arial"/>
          <w:shd w:val="clear" w:color="auto" w:fill="FFFFFF"/>
        </w:rPr>
        <w:t> </w:t>
      </w:r>
      <w:r w:rsidRPr="00EB1169">
        <w:rPr>
          <w:rFonts w:cs="Arial"/>
          <w:i/>
          <w:iCs/>
          <w:shd w:val="clear" w:color="auto" w:fill="FFFFFF"/>
        </w:rPr>
        <w:t>50</w:t>
      </w:r>
      <w:r w:rsidRPr="00EB1169">
        <w:rPr>
          <w:rFonts w:cs="Arial"/>
          <w:shd w:val="clear" w:color="auto" w:fill="FFFFFF"/>
        </w:rPr>
        <w:t>(2), 95-104.’</w:t>
      </w:r>
    </w:p>
    <w:p w:rsidR="001830C0" w:rsidRPr="00E20FBA" w:rsidRDefault="001830C0" w:rsidP="008F41AA">
      <w:pPr>
        <w:spacing w:line="360" w:lineRule="auto"/>
        <w:ind w:left="227" w:right="227"/>
        <w:rPr>
          <w:rFonts w:cs="Arial"/>
          <w:shd w:val="clear" w:color="auto" w:fill="FFFFFF"/>
        </w:rPr>
      </w:pPr>
    </w:p>
    <w:p w:rsidR="001830C0" w:rsidRPr="00E20FBA" w:rsidRDefault="006527DC" w:rsidP="008F41AA">
      <w:pPr>
        <w:spacing w:line="360" w:lineRule="auto"/>
        <w:ind w:left="227" w:right="227"/>
        <w:rPr>
          <w:rFonts w:eastAsiaTheme="minorHAnsi" w:cs="Arial"/>
          <w:shd w:val="clear" w:color="auto" w:fill="FFFFFF"/>
          <w:lang w:val="en-US" w:eastAsia="en-US"/>
        </w:rPr>
      </w:pPr>
      <w:r w:rsidRPr="00E20FBA">
        <w:rPr>
          <w:rFonts w:cs="Arial"/>
          <w:shd w:val="clear" w:color="auto" w:fill="FFFFFF"/>
        </w:rPr>
        <w:t>Visalberghi, E</w:t>
      </w:r>
      <w:r w:rsidR="001830C0" w:rsidRPr="00E20FBA">
        <w:rPr>
          <w:rFonts w:cs="Arial"/>
          <w:shd w:val="clear" w:color="auto" w:fill="FFFFFF"/>
        </w:rPr>
        <w:t xml:space="preserve">., </w:t>
      </w:r>
      <w:proofErr w:type="spellStart"/>
      <w:r w:rsidR="001830C0" w:rsidRPr="00E20FBA">
        <w:rPr>
          <w:rFonts w:cs="Arial"/>
          <w:shd w:val="clear" w:color="auto" w:fill="FFFFFF"/>
        </w:rPr>
        <w:t>Haslam</w:t>
      </w:r>
      <w:proofErr w:type="spellEnd"/>
      <w:r w:rsidR="001830C0" w:rsidRPr="00E20FBA">
        <w:rPr>
          <w:rFonts w:cs="Arial"/>
          <w:shd w:val="clear" w:color="auto" w:fill="FFFFFF"/>
        </w:rPr>
        <w:t xml:space="preserve">, M., </w:t>
      </w:r>
      <w:proofErr w:type="spellStart"/>
      <w:r w:rsidR="001830C0" w:rsidRPr="00E20FBA">
        <w:rPr>
          <w:rFonts w:cs="Arial"/>
          <w:shd w:val="clear" w:color="auto" w:fill="FFFFFF"/>
        </w:rPr>
        <w:t>Spagnoletti</w:t>
      </w:r>
      <w:proofErr w:type="spellEnd"/>
      <w:r w:rsidR="001830C0" w:rsidRPr="00E20FBA">
        <w:rPr>
          <w:rFonts w:cs="Arial"/>
          <w:shd w:val="clear" w:color="auto" w:fill="FFFFFF"/>
        </w:rPr>
        <w:t xml:space="preserve">, N., &amp; </w:t>
      </w:r>
      <w:proofErr w:type="spellStart"/>
      <w:r w:rsidR="001830C0" w:rsidRPr="00E20FBA">
        <w:rPr>
          <w:rFonts w:cs="Arial"/>
          <w:shd w:val="clear" w:color="auto" w:fill="FFFFFF"/>
        </w:rPr>
        <w:t>Fragaszy</w:t>
      </w:r>
      <w:proofErr w:type="spellEnd"/>
      <w:r w:rsidR="001830C0" w:rsidRPr="00E20FBA">
        <w:rPr>
          <w:rFonts w:cs="Arial"/>
          <w:shd w:val="clear" w:color="auto" w:fill="FFFFFF"/>
        </w:rPr>
        <w:t xml:space="preserve">, D. (2013). </w:t>
      </w:r>
      <w:r w:rsidR="001830C0" w:rsidRPr="00E20FBA">
        <w:rPr>
          <w:rFonts w:cs="Arial"/>
          <w:shd w:val="clear" w:color="auto" w:fill="FFFFFF"/>
          <w:lang w:val="en-GB"/>
        </w:rPr>
        <w:t xml:space="preserve">Use of stone hammer tools and anvils by bearded capuchin monkeys over time and space: construction of an </w:t>
      </w:r>
      <w:proofErr w:type="spellStart"/>
      <w:r w:rsidR="001830C0" w:rsidRPr="00E20FBA">
        <w:rPr>
          <w:rFonts w:cs="Arial"/>
          <w:shd w:val="clear" w:color="auto" w:fill="FFFFFF"/>
          <w:lang w:val="en-GB"/>
        </w:rPr>
        <w:t>archeological</w:t>
      </w:r>
      <w:proofErr w:type="spellEnd"/>
      <w:r w:rsidR="001830C0" w:rsidRPr="00E20FBA">
        <w:rPr>
          <w:rFonts w:cs="Arial"/>
          <w:shd w:val="clear" w:color="auto" w:fill="FFFFFF"/>
          <w:lang w:val="en-GB"/>
        </w:rPr>
        <w:t xml:space="preserve"> record of tool use.</w:t>
      </w:r>
      <w:r w:rsidR="001830C0" w:rsidRPr="00E20FBA">
        <w:rPr>
          <w:rStyle w:val="apple-converted-space"/>
          <w:rFonts w:cs="Arial"/>
          <w:shd w:val="clear" w:color="auto" w:fill="FFFFFF"/>
          <w:lang w:val="en-GB"/>
        </w:rPr>
        <w:t> </w:t>
      </w:r>
      <w:r w:rsidR="001830C0" w:rsidRPr="00E20FBA">
        <w:rPr>
          <w:rFonts w:cs="Arial"/>
          <w:i/>
          <w:iCs/>
          <w:shd w:val="clear" w:color="auto" w:fill="FFFFFF"/>
          <w:lang w:val="en-US"/>
        </w:rPr>
        <w:t>Journal of Archaeological Science</w:t>
      </w:r>
      <w:r w:rsidR="001830C0" w:rsidRPr="00E20FBA">
        <w:rPr>
          <w:rFonts w:cs="Arial"/>
          <w:shd w:val="clear" w:color="auto" w:fill="FFFFFF"/>
          <w:lang w:val="en-US"/>
        </w:rPr>
        <w:t>,</w:t>
      </w:r>
      <w:r w:rsidR="001830C0" w:rsidRPr="00E20FBA">
        <w:rPr>
          <w:rStyle w:val="apple-converted-space"/>
          <w:rFonts w:cs="Arial"/>
          <w:shd w:val="clear" w:color="auto" w:fill="FFFFFF"/>
          <w:lang w:val="en-US"/>
        </w:rPr>
        <w:t> </w:t>
      </w:r>
      <w:r w:rsidR="001830C0" w:rsidRPr="00E20FBA">
        <w:rPr>
          <w:rFonts w:cs="Arial"/>
          <w:i/>
          <w:iCs/>
          <w:shd w:val="clear" w:color="auto" w:fill="FFFFFF"/>
          <w:lang w:val="en-US"/>
        </w:rPr>
        <w:t>40</w:t>
      </w:r>
      <w:r w:rsidR="001830C0" w:rsidRPr="00E20FBA">
        <w:rPr>
          <w:rFonts w:cs="Arial"/>
          <w:shd w:val="clear" w:color="auto" w:fill="FFFFFF"/>
          <w:lang w:val="en-US"/>
        </w:rPr>
        <w:t>(8), 3222-3232.</w:t>
      </w:r>
    </w:p>
    <w:p w:rsidR="008F41AA" w:rsidRPr="00E20FBA" w:rsidRDefault="008F41AA" w:rsidP="008F41AA">
      <w:pPr>
        <w:spacing w:line="360" w:lineRule="auto"/>
        <w:ind w:left="227" w:right="227"/>
        <w:rPr>
          <w:lang w:val="en-US"/>
        </w:rPr>
      </w:pPr>
    </w:p>
    <w:p w:rsidR="008F41AA" w:rsidRPr="00E20FBA" w:rsidRDefault="008F41AA" w:rsidP="008F41AA">
      <w:pPr>
        <w:spacing w:line="360" w:lineRule="auto"/>
        <w:ind w:left="227" w:right="227"/>
        <w:rPr>
          <w:rFonts w:cs="Arial"/>
          <w:shd w:val="clear" w:color="auto" w:fill="FFFFFF"/>
        </w:rPr>
      </w:pPr>
      <w:proofErr w:type="spellStart"/>
      <w:r w:rsidRPr="00E20FBA">
        <w:rPr>
          <w:rFonts w:cs="Arial"/>
          <w:shd w:val="clear" w:color="auto" w:fill="FFFFFF"/>
          <w:lang w:val="en-US"/>
        </w:rPr>
        <w:t>Visalberghi</w:t>
      </w:r>
      <w:proofErr w:type="spellEnd"/>
      <w:r w:rsidRPr="00E20FBA">
        <w:rPr>
          <w:rFonts w:cs="Arial"/>
          <w:shd w:val="clear" w:color="auto" w:fill="FFFFFF"/>
          <w:lang w:val="en-US"/>
        </w:rPr>
        <w:t xml:space="preserve">, E., </w:t>
      </w:r>
      <w:proofErr w:type="spellStart"/>
      <w:r w:rsidRPr="00E20FBA">
        <w:rPr>
          <w:rFonts w:cs="Arial"/>
          <w:shd w:val="clear" w:color="auto" w:fill="FFFFFF"/>
          <w:lang w:val="en-US"/>
        </w:rPr>
        <w:t>Sirianni</w:t>
      </w:r>
      <w:proofErr w:type="spellEnd"/>
      <w:r w:rsidRPr="00E20FBA">
        <w:rPr>
          <w:rFonts w:cs="Arial"/>
          <w:shd w:val="clear" w:color="auto" w:fill="FFFFFF"/>
          <w:lang w:val="en-US"/>
        </w:rPr>
        <w:t xml:space="preserve">, G., </w:t>
      </w:r>
      <w:proofErr w:type="spellStart"/>
      <w:r w:rsidRPr="00E20FBA">
        <w:rPr>
          <w:rFonts w:cs="Arial"/>
          <w:shd w:val="clear" w:color="auto" w:fill="FFFFFF"/>
          <w:lang w:val="en-US"/>
        </w:rPr>
        <w:t>Fragaszy</w:t>
      </w:r>
      <w:proofErr w:type="spellEnd"/>
      <w:r w:rsidRPr="00E20FBA">
        <w:rPr>
          <w:rFonts w:cs="Arial"/>
          <w:shd w:val="clear" w:color="auto" w:fill="FFFFFF"/>
          <w:lang w:val="en-US"/>
        </w:rPr>
        <w:t xml:space="preserve">, D., &amp; </w:t>
      </w:r>
      <w:proofErr w:type="spellStart"/>
      <w:r w:rsidRPr="00E20FBA">
        <w:rPr>
          <w:rFonts w:cs="Arial"/>
          <w:shd w:val="clear" w:color="auto" w:fill="FFFFFF"/>
          <w:lang w:val="en-US"/>
        </w:rPr>
        <w:t>Boesch</w:t>
      </w:r>
      <w:proofErr w:type="spellEnd"/>
      <w:r w:rsidRPr="00E20FBA">
        <w:rPr>
          <w:rFonts w:cs="Arial"/>
          <w:shd w:val="clear" w:color="auto" w:fill="FFFFFF"/>
          <w:lang w:val="en-US"/>
        </w:rPr>
        <w:t xml:space="preserve">, C. (2015). </w:t>
      </w:r>
      <w:r w:rsidRPr="00E20FBA">
        <w:rPr>
          <w:rFonts w:cs="Arial"/>
          <w:shd w:val="clear" w:color="auto" w:fill="FFFFFF"/>
          <w:lang w:val="en-GB"/>
        </w:rPr>
        <w:t xml:space="preserve">Percussive tool use by </w:t>
      </w:r>
      <w:proofErr w:type="spellStart"/>
      <w:r w:rsidRPr="00E20FBA">
        <w:rPr>
          <w:rFonts w:cs="Arial"/>
          <w:shd w:val="clear" w:color="auto" w:fill="FFFFFF"/>
          <w:lang w:val="en-GB"/>
        </w:rPr>
        <w:t>Taï</w:t>
      </w:r>
      <w:proofErr w:type="spellEnd"/>
      <w:r w:rsidRPr="00E20FBA">
        <w:rPr>
          <w:rFonts w:cs="Arial"/>
          <w:shd w:val="clear" w:color="auto" w:fill="FFFFFF"/>
          <w:lang w:val="en-GB"/>
        </w:rPr>
        <w:t xml:space="preserve"> Western chimpanzees and </w:t>
      </w:r>
      <w:proofErr w:type="spellStart"/>
      <w:r w:rsidRPr="00E20FBA">
        <w:rPr>
          <w:rFonts w:cs="Arial"/>
          <w:shd w:val="clear" w:color="auto" w:fill="FFFFFF"/>
          <w:lang w:val="en-GB"/>
        </w:rPr>
        <w:t>Fazenda</w:t>
      </w:r>
      <w:proofErr w:type="spellEnd"/>
      <w:r w:rsidRPr="00E20FBA">
        <w:rPr>
          <w:rFonts w:cs="Arial"/>
          <w:shd w:val="clear" w:color="auto" w:fill="FFFFFF"/>
          <w:lang w:val="en-GB"/>
        </w:rPr>
        <w:t xml:space="preserve"> Boa Vista bearded capuchin monkeys: a comparison.</w:t>
      </w:r>
      <w:r w:rsidRPr="00E20FBA">
        <w:rPr>
          <w:rStyle w:val="apple-converted-space"/>
          <w:rFonts w:cs="Arial"/>
          <w:shd w:val="clear" w:color="auto" w:fill="FFFFFF"/>
          <w:lang w:val="en-GB"/>
        </w:rPr>
        <w:t> </w:t>
      </w:r>
      <w:r w:rsidRPr="00E20FBA">
        <w:rPr>
          <w:rFonts w:cs="Arial"/>
          <w:i/>
          <w:iCs/>
          <w:shd w:val="clear" w:color="auto" w:fill="FFFFFF"/>
        </w:rPr>
        <w:t xml:space="preserve">Phil. Trans. R. </w:t>
      </w:r>
      <w:proofErr w:type="spellStart"/>
      <w:r w:rsidRPr="00E20FBA">
        <w:rPr>
          <w:rFonts w:cs="Arial"/>
          <w:i/>
          <w:iCs/>
          <w:shd w:val="clear" w:color="auto" w:fill="FFFFFF"/>
        </w:rPr>
        <w:t>Soc</w:t>
      </w:r>
      <w:proofErr w:type="spellEnd"/>
      <w:r w:rsidRPr="00E20FBA">
        <w:rPr>
          <w:rFonts w:cs="Arial"/>
          <w:i/>
          <w:iCs/>
          <w:shd w:val="clear" w:color="auto" w:fill="FFFFFF"/>
        </w:rPr>
        <w:t>. B</w:t>
      </w:r>
      <w:r w:rsidRPr="00E20FBA">
        <w:rPr>
          <w:rFonts w:cs="Arial"/>
          <w:shd w:val="clear" w:color="auto" w:fill="FFFFFF"/>
        </w:rPr>
        <w:t>,</w:t>
      </w:r>
      <w:r w:rsidRPr="00E20FBA">
        <w:rPr>
          <w:rStyle w:val="apple-converted-space"/>
          <w:rFonts w:cs="Arial"/>
          <w:shd w:val="clear" w:color="auto" w:fill="FFFFFF"/>
        </w:rPr>
        <w:t> </w:t>
      </w:r>
      <w:r w:rsidRPr="00E20FBA">
        <w:rPr>
          <w:rFonts w:cs="Arial"/>
          <w:i/>
          <w:iCs/>
          <w:shd w:val="clear" w:color="auto" w:fill="FFFFFF"/>
        </w:rPr>
        <w:t>370</w:t>
      </w:r>
      <w:r w:rsidRPr="00E20FBA">
        <w:rPr>
          <w:rFonts w:cs="Arial"/>
          <w:shd w:val="clear" w:color="auto" w:fill="FFFFFF"/>
        </w:rPr>
        <w:t>(1682), 20140351.</w:t>
      </w:r>
    </w:p>
    <w:p w:rsidR="008F41AA" w:rsidRDefault="008F41AA" w:rsidP="008F41AA">
      <w:pPr>
        <w:spacing w:line="360" w:lineRule="auto"/>
        <w:ind w:left="227" w:right="227"/>
      </w:pPr>
    </w:p>
    <w:p w:rsidR="008F41AA" w:rsidRDefault="008F41AA" w:rsidP="008F41AA">
      <w:pPr>
        <w:spacing w:line="360" w:lineRule="auto"/>
        <w:ind w:left="227" w:right="227"/>
        <w:rPr>
          <w:rFonts w:cs="Arial"/>
          <w:shd w:val="clear" w:color="auto" w:fill="FFFFFF"/>
          <w:lang w:val="en-GB"/>
        </w:rPr>
      </w:pPr>
      <w:proofErr w:type="spellStart"/>
      <w:r>
        <w:rPr>
          <w:rFonts w:cs="Arial"/>
          <w:shd w:val="clear" w:color="auto" w:fill="FFFFFF"/>
        </w:rPr>
        <w:t>Visalberghi</w:t>
      </w:r>
      <w:proofErr w:type="spellEnd"/>
      <w:r>
        <w:rPr>
          <w:rFonts w:cs="Arial"/>
          <w:shd w:val="clear" w:color="auto" w:fill="FFFFFF"/>
        </w:rPr>
        <w:t xml:space="preserve">, E., Albani, A., </w:t>
      </w:r>
      <w:proofErr w:type="spellStart"/>
      <w:r>
        <w:rPr>
          <w:rFonts w:cs="Arial"/>
          <w:shd w:val="clear" w:color="auto" w:fill="FFFFFF"/>
        </w:rPr>
        <w:t>Ventricelli</w:t>
      </w:r>
      <w:proofErr w:type="spellEnd"/>
      <w:r>
        <w:rPr>
          <w:rFonts w:cs="Arial"/>
          <w:shd w:val="clear" w:color="auto" w:fill="FFFFFF"/>
        </w:rPr>
        <w:t xml:space="preserve">, M., </w:t>
      </w:r>
      <w:proofErr w:type="spellStart"/>
      <w:r>
        <w:rPr>
          <w:rFonts w:cs="Arial"/>
          <w:shd w:val="clear" w:color="auto" w:fill="FFFFFF"/>
        </w:rPr>
        <w:t>Izar</w:t>
      </w:r>
      <w:proofErr w:type="spellEnd"/>
      <w:r>
        <w:rPr>
          <w:rFonts w:cs="Arial"/>
          <w:shd w:val="clear" w:color="auto" w:fill="FFFFFF"/>
        </w:rPr>
        <w:t xml:space="preserve">, P., Schino, G., &amp; </w:t>
      </w:r>
      <w:proofErr w:type="spellStart"/>
      <w:r>
        <w:rPr>
          <w:rFonts w:cs="Arial"/>
          <w:shd w:val="clear" w:color="auto" w:fill="FFFFFF"/>
        </w:rPr>
        <w:t>Fragazsy</w:t>
      </w:r>
      <w:proofErr w:type="spellEnd"/>
      <w:r>
        <w:rPr>
          <w:rFonts w:cs="Arial"/>
          <w:shd w:val="clear" w:color="auto" w:fill="FFFFFF"/>
        </w:rPr>
        <w:t xml:space="preserve">, D. (2016). </w:t>
      </w:r>
      <w:r>
        <w:rPr>
          <w:rFonts w:cs="Arial"/>
          <w:shd w:val="clear" w:color="auto" w:fill="FFFFFF"/>
          <w:lang w:val="en-GB"/>
        </w:rPr>
        <w:t>Factors affecting cashew processing by wild bearded capuchin monkeys (</w:t>
      </w:r>
      <w:proofErr w:type="spellStart"/>
      <w:r>
        <w:rPr>
          <w:rFonts w:cs="Arial"/>
          <w:shd w:val="clear" w:color="auto" w:fill="FFFFFF"/>
          <w:lang w:val="en-GB"/>
        </w:rPr>
        <w:t>Sapajus</w:t>
      </w:r>
      <w:proofErr w:type="spellEnd"/>
      <w:r>
        <w:rPr>
          <w:rFonts w:cs="Arial"/>
          <w:shd w:val="clear" w:color="auto" w:fill="FFFFFF"/>
          <w:lang w:val="en-GB"/>
        </w:rPr>
        <w:t xml:space="preserve"> </w:t>
      </w:r>
      <w:proofErr w:type="spellStart"/>
      <w:r>
        <w:rPr>
          <w:rFonts w:cs="Arial"/>
          <w:shd w:val="clear" w:color="auto" w:fill="FFFFFF"/>
          <w:lang w:val="en-GB"/>
        </w:rPr>
        <w:t>libidinosus</w:t>
      </w:r>
      <w:proofErr w:type="spellEnd"/>
      <w:r>
        <w:rPr>
          <w:rFonts w:cs="Arial"/>
          <w:shd w:val="clear" w:color="auto" w:fill="FFFFFF"/>
          <w:lang w:val="en-GB"/>
        </w:rPr>
        <w:t>, Kerr 1792).</w:t>
      </w:r>
      <w:r>
        <w:rPr>
          <w:rStyle w:val="apple-converted-space"/>
          <w:rFonts w:cs="Arial"/>
          <w:shd w:val="clear" w:color="auto" w:fill="FFFFFF"/>
          <w:lang w:val="en-GB"/>
        </w:rPr>
        <w:t> </w:t>
      </w:r>
      <w:r>
        <w:rPr>
          <w:rFonts w:cs="Arial"/>
          <w:i/>
          <w:iCs/>
          <w:shd w:val="clear" w:color="auto" w:fill="FFFFFF"/>
          <w:lang w:val="en-GB"/>
        </w:rPr>
        <w:t>American journal of primatology</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78</w:t>
      </w:r>
      <w:r>
        <w:rPr>
          <w:rFonts w:cs="Arial"/>
          <w:shd w:val="clear" w:color="auto" w:fill="FFFFFF"/>
          <w:lang w:val="en-GB"/>
        </w:rPr>
        <w:t>(8), 799-815.</w:t>
      </w: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 </w:t>
      </w:r>
    </w:p>
    <w:p w:rsidR="00566006" w:rsidRPr="00EB1169" w:rsidRDefault="00566006" w:rsidP="008F41AA">
      <w:pPr>
        <w:spacing w:line="360" w:lineRule="auto"/>
        <w:ind w:left="227" w:right="227"/>
        <w:rPr>
          <w:rFonts w:cs="Arial"/>
          <w:shd w:val="clear" w:color="auto" w:fill="FFFFFF"/>
          <w:lang w:val="en-GB"/>
        </w:rPr>
      </w:pPr>
      <w:proofErr w:type="spellStart"/>
      <w:r w:rsidRPr="00EB1169">
        <w:rPr>
          <w:rFonts w:cs="Arial"/>
          <w:shd w:val="clear" w:color="auto" w:fill="FFFFFF"/>
          <w:lang w:val="en-GB"/>
        </w:rPr>
        <w:t>Visalberghi</w:t>
      </w:r>
      <w:proofErr w:type="spellEnd"/>
      <w:r w:rsidRPr="00EB1169">
        <w:rPr>
          <w:rFonts w:cs="Arial"/>
          <w:shd w:val="clear" w:color="auto" w:fill="FFFFFF"/>
          <w:lang w:val="en-GB"/>
        </w:rPr>
        <w:t xml:space="preserve">, E., Di </w:t>
      </w:r>
      <w:proofErr w:type="spellStart"/>
      <w:r w:rsidRPr="00EB1169">
        <w:rPr>
          <w:rFonts w:cs="Arial"/>
          <w:shd w:val="clear" w:color="auto" w:fill="FFFFFF"/>
          <w:lang w:val="en-GB"/>
        </w:rPr>
        <w:t>Bernardi</w:t>
      </w:r>
      <w:proofErr w:type="spellEnd"/>
      <w:r w:rsidRPr="00EB1169">
        <w:rPr>
          <w:rFonts w:cs="Arial"/>
          <w:shd w:val="clear" w:color="auto" w:fill="FFFFFF"/>
          <w:lang w:val="en-GB"/>
        </w:rPr>
        <w:t xml:space="preserve">, C., Marino, L. A., </w:t>
      </w:r>
      <w:proofErr w:type="spellStart"/>
      <w:r w:rsidRPr="00EB1169">
        <w:rPr>
          <w:rFonts w:cs="Arial"/>
          <w:shd w:val="clear" w:color="auto" w:fill="FFFFFF"/>
          <w:lang w:val="en-GB"/>
        </w:rPr>
        <w:t>Fragaszy</w:t>
      </w:r>
      <w:proofErr w:type="spellEnd"/>
      <w:r w:rsidRPr="00EB1169">
        <w:rPr>
          <w:rFonts w:cs="Arial"/>
          <w:shd w:val="clear" w:color="auto" w:fill="FFFFFF"/>
          <w:lang w:val="en-GB"/>
        </w:rPr>
        <w:t xml:space="preserve">, D., &amp; </w:t>
      </w:r>
      <w:proofErr w:type="spellStart"/>
      <w:r w:rsidRPr="00EB1169">
        <w:rPr>
          <w:rFonts w:cs="Arial"/>
          <w:shd w:val="clear" w:color="auto" w:fill="FFFFFF"/>
          <w:lang w:val="en-GB"/>
        </w:rPr>
        <w:t>Izar</w:t>
      </w:r>
      <w:proofErr w:type="spellEnd"/>
      <w:r w:rsidRPr="00EB1169">
        <w:rPr>
          <w:rFonts w:cs="Arial"/>
          <w:shd w:val="clear" w:color="auto" w:fill="FFFFFF"/>
          <w:lang w:val="en-GB"/>
        </w:rPr>
        <w:t>, P. (2017). Female Bearded Capuchin Monkeys (</w:t>
      </w:r>
      <w:proofErr w:type="spellStart"/>
      <w:r w:rsidRPr="00EB1169">
        <w:rPr>
          <w:rFonts w:cs="Arial"/>
          <w:shd w:val="clear" w:color="auto" w:fill="FFFFFF"/>
          <w:lang w:val="en-GB"/>
        </w:rPr>
        <w:t>Sapajus</w:t>
      </w:r>
      <w:proofErr w:type="spellEnd"/>
      <w:r w:rsidRPr="00EB1169">
        <w:rPr>
          <w:rFonts w:cs="Arial"/>
          <w:shd w:val="clear" w:color="auto" w:fill="FFFFFF"/>
          <w:lang w:val="en-GB"/>
        </w:rPr>
        <w:t xml:space="preserve"> </w:t>
      </w:r>
      <w:proofErr w:type="spellStart"/>
      <w:r w:rsidRPr="00EB1169">
        <w:rPr>
          <w:rFonts w:cs="Arial"/>
          <w:shd w:val="clear" w:color="auto" w:fill="FFFFFF"/>
          <w:lang w:val="en-GB"/>
        </w:rPr>
        <w:t>libidinosus</w:t>
      </w:r>
      <w:proofErr w:type="spellEnd"/>
      <w:r w:rsidRPr="00EB1169">
        <w:rPr>
          <w:rFonts w:cs="Arial"/>
          <w:shd w:val="clear" w:color="auto" w:fill="FFFFFF"/>
          <w:lang w:val="en-GB"/>
        </w:rPr>
        <w:t>) Use Objects to Solicit the Sexual Partner.</w:t>
      </w:r>
      <w:r w:rsidRPr="00EB1169">
        <w:rPr>
          <w:lang w:val="en-GB"/>
        </w:rPr>
        <w:t> </w:t>
      </w:r>
      <w:r w:rsidRPr="00EB1169">
        <w:rPr>
          <w:rFonts w:cs="Arial"/>
          <w:shd w:val="clear" w:color="auto" w:fill="FFFFFF"/>
          <w:lang w:val="en-GB"/>
        </w:rPr>
        <w:t>Journal of comparative psychology (Washington, DC: 1983).</w:t>
      </w:r>
    </w:p>
    <w:p w:rsidR="008F41AA" w:rsidRPr="00EB1169" w:rsidRDefault="008F41AA" w:rsidP="00566006">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Whitman, D. W., Blum, M. S., &amp; Alsop, D. W. (1990). Allomones: chemicals for </w:t>
      </w:r>
      <w:proofErr w:type="spellStart"/>
      <w:r>
        <w:rPr>
          <w:rFonts w:cs="Arial"/>
          <w:shd w:val="clear" w:color="auto" w:fill="FFFFFF"/>
          <w:lang w:val="en-GB"/>
        </w:rPr>
        <w:t>defense</w:t>
      </w:r>
      <w:proofErr w:type="spellEnd"/>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 xml:space="preserve">Insect </w:t>
      </w:r>
      <w:proofErr w:type="spellStart"/>
      <w:r>
        <w:rPr>
          <w:rFonts w:cs="Arial"/>
          <w:i/>
          <w:iCs/>
          <w:shd w:val="clear" w:color="auto" w:fill="FFFFFF"/>
          <w:lang w:val="en-GB"/>
        </w:rPr>
        <w:t>Defenses</w:t>
      </w:r>
      <w:proofErr w:type="spellEnd"/>
      <w:r>
        <w:rPr>
          <w:rFonts w:cs="Arial"/>
          <w:i/>
          <w:iCs/>
          <w:shd w:val="clear" w:color="auto" w:fill="FFFFFF"/>
          <w:lang w:val="en-GB"/>
        </w:rPr>
        <w:t>: adaptive mechanisms and strategies of prey and predators</w:t>
      </w:r>
      <w:r>
        <w:rPr>
          <w:rFonts w:cs="Arial"/>
          <w:shd w:val="clear" w:color="auto" w:fill="FFFFFF"/>
          <w:lang w:val="en-GB"/>
        </w:rPr>
        <w:t>, 289-351.</w:t>
      </w:r>
    </w:p>
    <w:p w:rsidR="008F41AA" w:rsidRDefault="008F41AA" w:rsidP="008F41AA">
      <w:pPr>
        <w:spacing w:line="360" w:lineRule="auto"/>
        <w:ind w:left="227" w:right="227"/>
        <w:rPr>
          <w:rFonts w:cs="Arial"/>
          <w:shd w:val="clear" w:color="auto" w:fill="FFFFFF"/>
          <w:lang w:val="en-GB"/>
        </w:rPr>
      </w:pPr>
    </w:p>
    <w:p w:rsidR="008F41AA" w:rsidRDefault="008F41AA" w:rsidP="008F41AA">
      <w:pPr>
        <w:spacing w:line="360" w:lineRule="auto"/>
        <w:ind w:left="227" w:right="227"/>
        <w:rPr>
          <w:rFonts w:cs="Arial"/>
          <w:shd w:val="clear" w:color="auto" w:fill="FFFFFF"/>
          <w:lang w:val="en-GB"/>
        </w:rPr>
      </w:pPr>
      <w:proofErr w:type="spellStart"/>
      <w:r>
        <w:rPr>
          <w:rFonts w:eastAsia="Times New Roman" w:cs="Arial"/>
          <w:lang w:val="en-GB"/>
        </w:rPr>
        <w:t>Wrangham</w:t>
      </w:r>
      <w:proofErr w:type="spellEnd"/>
      <w:r>
        <w:rPr>
          <w:rFonts w:eastAsia="Times New Roman" w:cs="Arial"/>
          <w:lang w:val="en-GB"/>
        </w:rPr>
        <w:t>, R. (2009). </w:t>
      </w:r>
      <w:r>
        <w:rPr>
          <w:rFonts w:eastAsia="Times New Roman" w:cs="Arial"/>
          <w:i/>
          <w:iCs/>
          <w:lang w:val="en-GB"/>
        </w:rPr>
        <w:t>Catching fire: How cooking made us human</w:t>
      </w:r>
      <w:r>
        <w:rPr>
          <w:rFonts w:eastAsia="Times New Roman" w:cs="Arial"/>
          <w:lang w:val="en-GB"/>
        </w:rPr>
        <w:t>. Basic Books.</w:t>
      </w:r>
    </w:p>
    <w:p w:rsidR="008F41AA" w:rsidRDefault="008F41AA" w:rsidP="008F41AA">
      <w:pPr>
        <w:spacing w:line="360" w:lineRule="auto"/>
        <w:ind w:left="227" w:right="227"/>
        <w:rPr>
          <w:lang w:val="en-GB"/>
        </w:rPr>
      </w:pPr>
    </w:p>
    <w:p w:rsidR="008F41AA" w:rsidRDefault="008F41AA" w:rsidP="008F41AA">
      <w:pPr>
        <w:spacing w:line="360" w:lineRule="auto"/>
        <w:ind w:left="227" w:right="227"/>
        <w:rPr>
          <w:rFonts w:cs="Arial"/>
          <w:shd w:val="clear" w:color="auto" w:fill="FFFFFF"/>
          <w:lang w:val="en-GB"/>
        </w:rPr>
      </w:pPr>
      <w:r>
        <w:rPr>
          <w:rFonts w:cs="Arial"/>
          <w:shd w:val="clear" w:color="auto" w:fill="FFFFFF"/>
          <w:lang w:val="en-GB"/>
        </w:rPr>
        <w:t xml:space="preserve">Wright, B. W. (2005). Craniodental biomechanics and dietary toughness in the genus </w:t>
      </w:r>
      <w:proofErr w:type="spellStart"/>
      <w:r w:rsidRPr="00566006">
        <w:rPr>
          <w:rFonts w:cs="Arial"/>
          <w:i/>
          <w:shd w:val="clear" w:color="auto" w:fill="FFFFFF"/>
          <w:lang w:val="en-GB"/>
        </w:rPr>
        <w:t>Cebus</w:t>
      </w:r>
      <w:proofErr w:type="spellEnd"/>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Journal of Human Evolution</w:t>
      </w:r>
      <w:r>
        <w:rPr>
          <w:rFonts w:cs="Arial"/>
          <w:shd w:val="clear" w:color="auto" w:fill="FFFFFF"/>
          <w:lang w:val="en-GB"/>
        </w:rPr>
        <w:t>,</w:t>
      </w:r>
      <w:r>
        <w:rPr>
          <w:rStyle w:val="apple-converted-space"/>
          <w:rFonts w:cs="Arial"/>
          <w:shd w:val="clear" w:color="auto" w:fill="FFFFFF"/>
          <w:lang w:val="en-GB"/>
        </w:rPr>
        <w:t> </w:t>
      </w:r>
      <w:r>
        <w:rPr>
          <w:rFonts w:cs="Arial"/>
          <w:i/>
          <w:iCs/>
          <w:shd w:val="clear" w:color="auto" w:fill="FFFFFF"/>
          <w:lang w:val="en-GB"/>
        </w:rPr>
        <w:t>48</w:t>
      </w:r>
      <w:r>
        <w:rPr>
          <w:rFonts w:cs="Arial"/>
          <w:shd w:val="clear" w:color="auto" w:fill="FFFFFF"/>
          <w:lang w:val="en-GB"/>
        </w:rPr>
        <w:t>(5), 473-492.</w:t>
      </w:r>
    </w:p>
    <w:p w:rsidR="008F41AA" w:rsidRDefault="008F41AA" w:rsidP="008F41AA">
      <w:pPr>
        <w:spacing w:line="360" w:lineRule="auto"/>
        <w:ind w:left="227" w:right="227"/>
        <w:rPr>
          <w:rFonts w:cs="Arial"/>
          <w:color w:val="222222"/>
          <w:shd w:val="clear" w:color="auto" w:fill="FFFFFF"/>
          <w:lang w:val="en-GB"/>
        </w:rPr>
      </w:pPr>
    </w:p>
    <w:p w:rsidR="008F41AA" w:rsidRDefault="008F41AA"/>
    <w:sectPr w:rsidR="008F41AA" w:rsidSect="009550A1">
      <w:footerReference w:type="default" r:id="rId32"/>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1E8" w:rsidRDefault="006161E8" w:rsidP="0068293A">
      <w:r>
        <w:separator/>
      </w:r>
    </w:p>
  </w:endnote>
  <w:endnote w:type="continuationSeparator" w:id="0">
    <w:p w:rsidR="006161E8" w:rsidRDefault="006161E8" w:rsidP="0068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80"/>
    <w:family w:val="roman"/>
    <w:pitch w:val="default"/>
  </w:font>
  <w:font w:name="Helvetica">
    <w:panose1 w:val="020B05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845230"/>
      <w:docPartObj>
        <w:docPartGallery w:val="Page Numbers (Bottom of Page)"/>
        <w:docPartUnique/>
      </w:docPartObj>
    </w:sdtPr>
    <w:sdtContent>
      <w:p w:rsidR="006970E2" w:rsidRDefault="006970E2">
        <w:pPr>
          <w:pStyle w:val="Pidipagina"/>
          <w:jc w:val="right"/>
        </w:pPr>
        <w:r>
          <w:fldChar w:fldCharType="begin"/>
        </w:r>
        <w:r>
          <w:instrText>PAGE   \* MERGEFORMAT</w:instrText>
        </w:r>
        <w:r>
          <w:fldChar w:fldCharType="separate"/>
        </w:r>
        <w:r w:rsidR="00C160F3">
          <w:rPr>
            <w:noProof/>
          </w:rPr>
          <w:t>22</w:t>
        </w:r>
        <w:r>
          <w:fldChar w:fldCharType="end"/>
        </w:r>
      </w:p>
    </w:sdtContent>
  </w:sdt>
  <w:p w:rsidR="006970E2" w:rsidRDefault="006970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1E8" w:rsidRDefault="006161E8" w:rsidP="0068293A">
      <w:r>
        <w:separator/>
      </w:r>
    </w:p>
  </w:footnote>
  <w:footnote w:type="continuationSeparator" w:id="0">
    <w:p w:rsidR="006161E8" w:rsidRDefault="006161E8" w:rsidP="006829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A38"/>
    <w:rsid w:val="00002435"/>
    <w:rsid w:val="00002C05"/>
    <w:rsid w:val="00021BFA"/>
    <w:rsid w:val="00045B74"/>
    <w:rsid w:val="00046B7F"/>
    <w:rsid w:val="000472E6"/>
    <w:rsid w:val="00074541"/>
    <w:rsid w:val="00075520"/>
    <w:rsid w:val="00087E76"/>
    <w:rsid w:val="000908F3"/>
    <w:rsid w:val="000C0AC9"/>
    <w:rsid w:val="000C6696"/>
    <w:rsid w:val="000D32D9"/>
    <w:rsid w:val="00106F13"/>
    <w:rsid w:val="00165C0F"/>
    <w:rsid w:val="001830C0"/>
    <w:rsid w:val="00187DA5"/>
    <w:rsid w:val="00193B10"/>
    <w:rsid w:val="001B1A38"/>
    <w:rsid w:val="001B4DCF"/>
    <w:rsid w:val="001F2458"/>
    <w:rsid w:val="00207735"/>
    <w:rsid w:val="00221152"/>
    <w:rsid w:val="00236014"/>
    <w:rsid w:val="00257D00"/>
    <w:rsid w:val="0026457B"/>
    <w:rsid w:val="00264D80"/>
    <w:rsid w:val="00281FD1"/>
    <w:rsid w:val="00292B00"/>
    <w:rsid w:val="002B00C4"/>
    <w:rsid w:val="002C41F4"/>
    <w:rsid w:val="002D7CD0"/>
    <w:rsid w:val="002E0B6C"/>
    <w:rsid w:val="002F1AE2"/>
    <w:rsid w:val="00311F2B"/>
    <w:rsid w:val="00330D5B"/>
    <w:rsid w:val="00331FE2"/>
    <w:rsid w:val="003409C3"/>
    <w:rsid w:val="00361A29"/>
    <w:rsid w:val="00375ABE"/>
    <w:rsid w:val="003B07A3"/>
    <w:rsid w:val="003B31FC"/>
    <w:rsid w:val="003C78C2"/>
    <w:rsid w:val="00400233"/>
    <w:rsid w:val="00422D01"/>
    <w:rsid w:val="004728F4"/>
    <w:rsid w:val="00491B7B"/>
    <w:rsid w:val="004964C5"/>
    <w:rsid w:val="004D1D03"/>
    <w:rsid w:val="004F1881"/>
    <w:rsid w:val="00522743"/>
    <w:rsid w:val="00536232"/>
    <w:rsid w:val="00566006"/>
    <w:rsid w:val="00570730"/>
    <w:rsid w:val="005A4DFC"/>
    <w:rsid w:val="005E20E5"/>
    <w:rsid w:val="006116A5"/>
    <w:rsid w:val="006161E8"/>
    <w:rsid w:val="00623B9A"/>
    <w:rsid w:val="00624722"/>
    <w:rsid w:val="0063496C"/>
    <w:rsid w:val="00642A0C"/>
    <w:rsid w:val="006527DC"/>
    <w:rsid w:val="00657399"/>
    <w:rsid w:val="00661164"/>
    <w:rsid w:val="006742DE"/>
    <w:rsid w:val="00682488"/>
    <w:rsid w:val="0068293A"/>
    <w:rsid w:val="00694AA0"/>
    <w:rsid w:val="006970E2"/>
    <w:rsid w:val="006A65E3"/>
    <w:rsid w:val="006C3CDE"/>
    <w:rsid w:val="007237D5"/>
    <w:rsid w:val="00734AD2"/>
    <w:rsid w:val="00741A09"/>
    <w:rsid w:val="00770022"/>
    <w:rsid w:val="007A265E"/>
    <w:rsid w:val="007B54ED"/>
    <w:rsid w:val="007C4E10"/>
    <w:rsid w:val="007D16A8"/>
    <w:rsid w:val="008366BD"/>
    <w:rsid w:val="0084440D"/>
    <w:rsid w:val="00856765"/>
    <w:rsid w:val="008646A9"/>
    <w:rsid w:val="00876F56"/>
    <w:rsid w:val="008A1B59"/>
    <w:rsid w:val="008A1C9D"/>
    <w:rsid w:val="008F178B"/>
    <w:rsid w:val="008F41AA"/>
    <w:rsid w:val="009207A0"/>
    <w:rsid w:val="0095114C"/>
    <w:rsid w:val="009550A1"/>
    <w:rsid w:val="009D3775"/>
    <w:rsid w:val="009F69A7"/>
    <w:rsid w:val="00A4261C"/>
    <w:rsid w:val="00A719AB"/>
    <w:rsid w:val="00A85693"/>
    <w:rsid w:val="00A87C41"/>
    <w:rsid w:val="00AA2017"/>
    <w:rsid w:val="00B35884"/>
    <w:rsid w:val="00B74653"/>
    <w:rsid w:val="00B760C1"/>
    <w:rsid w:val="00B84921"/>
    <w:rsid w:val="00BC06DE"/>
    <w:rsid w:val="00BD59C4"/>
    <w:rsid w:val="00C160F3"/>
    <w:rsid w:val="00C64FBB"/>
    <w:rsid w:val="00C715A9"/>
    <w:rsid w:val="00C73643"/>
    <w:rsid w:val="00C76E02"/>
    <w:rsid w:val="00C917B8"/>
    <w:rsid w:val="00C97AC7"/>
    <w:rsid w:val="00CB7EAC"/>
    <w:rsid w:val="00CD461F"/>
    <w:rsid w:val="00D168E9"/>
    <w:rsid w:val="00D36834"/>
    <w:rsid w:val="00D643E1"/>
    <w:rsid w:val="00D74D69"/>
    <w:rsid w:val="00DC772A"/>
    <w:rsid w:val="00DD780F"/>
    <w:rsid w:val="00E10433"/>
    <w:rsid w:val="00E109F8"/>
    <w:rsid w:val="00E20FBA"/>
    <w:rsid w:val="00E538BB"/>
    <w:rsid w:val="00E63A25"/>
    <w:rsid w:val="00E6764F"/>
    <w:rsid w:val="00E85819"/>
    <w:rsid w:val="00EB1169"/>
    <w:rsid w:val="00EC3BFB"/>
    <w:rsid w:val="00F94194"/>
    <w:rsid w:val="00F9621A"/>
    <w:rsid w:val="00FA7D4A"/>
    <w:rsid w:val="00FA7F03"/>
    <w:rsid w:val="00FB36DD"/>
    <w:rsid w:val="00FD44DC"/>
    <w:rsid w:val="00FD46FD"/>
    <w:rsid w:val="00FE2B67"/>
    <w:rsid w:val="00FE641D"/>
    <w:rsid w:val="00FF0E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BB918"/>
  <w15:chartTrackingRefBased/>
  <w15:docId w15:val="{1644BE83-62F4-4BA6-98B5-768B9145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testo"/>
    <w:qFormat/>
    <w:rsid w:val="001B1A38"/>
    <w:pPr>
      <w:spacing w:after="0" w:line="240" w:lineRule="auto"/>
    </w:pPr>
    <w:rPr>
      <w:rFonts w:ascii="Palatino Linotype" w:eastAsiaTheme="minorEastAsia" w:hAnsi="Palatino Linotype"/>
      <w:sz w:val="24"/>
      <w:szCs w:val="24"/>
      <w:lang w:eastAsia="it-IT"/>
    </w:rPr>
  </w:style>
  <w:style w:type="paragraph" w:styleId="Titolo1">
    <w:name w:val="heading 1"/>
    <w:basedOn w:val="Normale"/>
    <w:next w:val="Normale"/>
    <w:link w:val="Titolo1Carattere"/>
    <w:uiPriority w:val="9"/>
    <w:qFormat/>
    <w:rsid w:val="001B1A38"/>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itolo2">
    <w:name w:val="heading 2"/>
    <w:basedOn w:val="Normale"/>
    <w:next w:val="Normale"/>
    <w:link w:val="Titolo2Carattere"/>
    <w:uiPriority w:val="9"/>
    <w:unhideWhenUsed/>
    <w:qFormat/>
    <w:rsid w:val="001B1A38"/>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itolo3">
    <w:name w:val="heading 3"/>
    <w:basedOn w:val="Normale"/>
    <w:next w:val="Normale"/>
    <w:link w:val="Titolo3Carattere"/>
    <w:uiPriority w:val="9"/>
    <w:unhideWhenUsed/>
    <w:qFormat/>
    <w:rsid w:val="001B1A38"/>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1A38"/>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1B1A38"/>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1B1A38"/>
    <w:rPr>
      <w:rFonts w:asciiTheme="majorHAnsi" w:eastAsiaTheme="majorEastAsia" w:hAnsiTheme="majorHAnsi" w:cstheme="majorBidi"/>
      <w:color w:val="1F3763" w:themeColor="accent1" w:themeShade="7F"/>
      <w:sz w:val="24"/>
      <w:szCs w:val="24"/>
    </w:rPr>
  </w:style>
  <w:style w:type="paragraph" w:styleId="Paragrafoelenco">
    <w:name w:val="List Paragraph"/>
    <w:basedOn w:val="Normale"/>
    <w:qFormat/>
    <w:rsid w:val="001B1A38"/>
    <w:pPr>
      <w:spacing w:after="160" w:line="259" w:lineRule="auto"/>
      <w:ind w:left="720"/>
      <w:contextualSpacing/>
    </w:pPr>
    <w:rPr>
      <w:rFonts w:asciiTheme="minorHAnsi" w:eastAsiaTheme="minorHAnsi" w:hAnsiTheme="minorHAnsi"/>
      <w:sz w:val="22"/>
      <w:szCs w:val="22"/>
      <w:lang w:eastAsia="en-US"/>
    </w:rPr>
  </w:style>
  <w:style w:type="table" w:styleId="Grigliatabella">
    <w:name w:val="Table Grid"/>
    <w:basedOn w:val="Tabellanormale"/>
    <w:uiPriority w:val="39"/>
    <w:rsid w:val="001B1A38"/>
    <w:pPr>
      <w:spacing w:after="0" w:line="240" w:lineRule="auto"/>
    </w:pPr>
    <w:rPr>
      <w:rFonts w:eastAsiaTheme="minorEastAsia"/>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B1A38"/>
    <w:pPr>
      <w:suppressAutoHyphens/>
      <w:autoSpaceDN w:val="0"/>
      <w:spacing w:after="200" w:line="276" w:lineRule="auto"/>
    </w:pPr>
    <w:rPr>
      <w:rFonts w:ascii="Calibri" w:eastAsia="Arial Unicode MS" w:hAnsi="Calibri" w:cs="MS Sans Serif"/>
      <w:kern w:val="3"/>
    </w:rPr>
  </w:style>
  <w:style w:type="paragraph" w:styleId="Intestazione">
    <w:name w:val="header"/>
    <w:basedOn w:val="Normale"/>
    <w:link w:val="IntestazioneCarattere"/>
    <w:uiPriority w:val="99"/>
    <w:unhideWhenUsed/>
    <w:rsid w:val="001B1A38"/>
    <w:pPr>
      <w:tabs>
        <w:tab w:val="center" w:pos="4819"/>
        <w:tab w:val="right" w:pos="9638"/>
      </w:tabs>
    </w:pPr>
    <w:rPr>
      <w:rFonts w:asciiTheme="minorHAnsi" w:eastAsiaTheme="minorHAnsi" w:hAnsiTheme="minorHAnsi"/>
      <w:sz w:val="22"/>
      <w:szCs w:val="22"/>
      <w:lang w:eastAsia="en-US"/>
    </w:rPr>
  </w:style>
  <w:style w:type="character" w:customStyle="1" w:styleId="IntestazioneCarattere">
    <w:name w:val="Intestazione Carattere"/>
    <w:basedOn w:val="Carpredefinitoparagrafo"/>
    <w:link w:val="Intestazione"/>
    <w:uiPriority w:val="99"/>
    <w:rsid w:val="001B1A38"/>
  </w:style>
  <w:style w:type="paragraph" w:styleId="Pidipagina">
    <w:name w:val="footer"/>
    <w:basedOn w:val="Normale"/>
    <w:link w:val="PidipaginaCarattere"/>
    <w:uiPriority w:val="99"/>
    <w:unhideWhenUsed/>
    <w:rsid w:val="001B1A38"/>
    <w:pPr>
      <w:tabs>
        <w:tab w:val="center" w:pos="4819"/>
        <w:tab w:val="right" w:pos="9638"/>
      </w:tabs>
    </w:pPr>
    <w:rPr>
      <w:rFonts w:asciiTheme="minorHAnsi" w:eastAsiaTheme="minorHAnsi" w:hAnsiTheme="minorHAnsi"/>
      <w:sz w:val="22"/>
      <w:szCs w:val="22"/>
      <w:lang w:eastAsia="en-US"/>
    </w:rPr>
  </w:style>
  <w:style w:type="character" w:customStyle="1" w:styleId="PidipaginaCarattere">
    <w:name w:val="Piè di pagina Carattere"/>
    <w:basedOn w:val="Carpredefinitoparagrafo"/>
    <w:link w:val="Pidipagina"/>
    <w:uiPriority w:val="99"/>
    <w:rsid w:val="001B1A38"/>
  </w:style>
  <w:style w:type="character" w:styleId="Collegamentoipertestuale">
    <w:name w:val="Hyperlink"/>
    <w:uiPriority w:val="99"/>
    <w:unhideWhenUsed/>
    <w:rsid w:val="008F41AA"/>
    <w:rPr>
      <w:strike w:val="0"/>
      <w:dstrike w:val="0"/>
      <w:color w:val="0156AA"/>
      <w:u w:val="none"/>
      <w:effect w:val="none"/>
    </w:rPr>
  </w:style>
  <w:style w:type="character" w:customStyle="1" w:styleId="apple-converted-space">
    <w:name w:val="apple-converted-space"/>
    <w:basedOn w:val="Carpredefinitoparagrafo"/>
    <w:rsid w:val="008F41AA"/>
  </w:style>
  <w:style w:type="character" w:customStyle="1" w:styleId="url">
    <w:name w:val="url"/>
    <w:basedOn w:val="Carpredefinitoparagrafo"/>
    <w:rsid w:val="008F41AA"/>
  </w:style>
  <w:style w:type="character" w:styleId="Enfasicorsivo">
    <w:name w:val="Emphasis"/>
    <w:basedOn w:val="Carpredefinitoparagrafo"/>
    <w:uiPriority w:val="20"/>
    <w:qFormat/>
    <w:rsid w:val="008F41AA"/>
    <w:rPr>
      <w:i/>
      <w:iCs/>
    </w:rPr>
  </w:style>
  <w:style w:type="paragraph" w:styleId="Titolosommario">
    <w:name w:val="TOC Heading"/>
    <w:basedOn w:val="Titolo1"/>
    <w:next w:val="Normale"/>
    <w:uiPriority w:val="39"/>
    <w:unhideWhenUsed/>
    <w:qFormat/>
    <w:rsid w:val="008F41AA"/>
    <w:pPr>
      <w:outlineLvl w:val="9"/>
    </w:pPr>
    <w:rPr>
      <w:lang w:eastAsia="it-IT"/>
    </w:rPr>
  </w:style>
  <w:style w:type="paragraph" w:styleId="Sommario1">
    <w:name w:val="toc 1"/>
    <w:basedOn w:val="Normale"/>
    <w:next w:val="Normale"/>
    <w:autoRedefine/>
    <w:uiPriority w:val="39"/>
    <w:unhideWhenUsed/>
    <w:rsid w:val="008F41AA"/>
    <w:pPr>
      <w:spacing w:after="100"/>
    </w:pPr>
  </w:style>
  <w:style w:type="paragraph" w:styleId="Sommario2">
    <w:name w:val="toc 2"/>
    <w:basedOn w:val="Normale"/>
    <w:next w:val="Normale"/>
    <w:autoRedefine/>
    <w:uiPriority w:val="39"/>
    <w:unhideWhenUsed/>
    <w:rsid w:val="008F41AA"/>
    <w:pPr>
      <w:spacing w:after="100"/>
      <w:ind w:left="240"/>
    </w:pPr>
  </w:style>
  <w:style w:type="paragraph" w:styleId="Sommario3">
    <w:name w:val="toc 3"/>
    <w:basedOn w:val="Normale"/>
    <w:next w:val="Normale"/>
    <w:autoRedefine/>
    <w:uiPriority w:val="39"/>
    <w:unhideWhenUsed/>
    <w:rsid w:val="008F41A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70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t.wikipedia.org/wiki/Mesocarpo" TargetMode="External"/><Relationship Id="rId18" Type="http://schemas.openxmlformats.org/officeDocument/2006/relationships/image" Target="media/image9.png"/><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it.wikipedia.org/wiki/Frutto" TargetMode="External"/><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4.xm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hyperlink" Target="http://www.usda.gov/wps/portal/usda/usdahom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t.wikipedia.org/wiki/Lingua_inglese" TargetMode="External"/><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hyperlink" Target="http://tolweb.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ta%20Celidoni\Desktop\TESI\TABELLE%20PER%20ANALISI%20E%20GRAFICI\Grafici%20utilizzo%20sasso%20e%20percusso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ta%20Celidoni\Desktop\TESI\TABELLE%20PER%20ANALISI%20E%20GRAFICI\Grafici%20utilizzo%20sasso%20e%20percusso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en-US" sz="1800" b="1" i="0" baseline="0">
                <a:solidFill>
                  <a:schemeClr val="tx1"/>
                </a:solidFill>
              </a:rPr>
              <a:t>Effetto principale ANOVA</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'Effetto principale ANOVA'!$C$4:$D$4</c:f>
                <c:numCache>
                  <c:formatCode>General</c:formatCode>
                  <c:ptCount val="2"/>
                  <c:pt idx="0">
                    <c:v>3.6</c:v>
                  </c:pt>
                  <c:pt idx="1">
                    <c:v>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'Effetto principale ANOVA'!$C$2:$D$2</c:f>
              <c:strCache>
                <c:ptCount val="2"/>
                <c:pt idx="0">
                  <c:v>Sasso</c:v>
                </c:pt>
                <c:pt idx="1">
                  <c:v>Senza Sasso</c:v>
                </c:pt>
              </c:strCache>
            </c:strRef>
          </c:cat>
          <c:val>
            <c:numRef>
              <c:f>'Effetto principale ANOVA'!$C$3:$D$3</c:f>
              <c:numCache>
                <c:formatCode>General</c:formatCode>
                <c:ptCount val="2"/>
                <c:pt idx="0">
                  <c:v>75.3</c:v>
                </c:pt>
                <c:pt idx="1">
                  <c:v>55.7</c:v>
                </c:pt>
              </c:numCache>
            </c:numRef>
          </c:val>
          <c:extLst>
            <c:ext xmlns:c16="http://schemas.microsoft.com/office/drawing/2014/chart" uri="{C3380CC4-5D6E-409C-BE32-E72D297353CC}">
              <c16:uniqueId val="{00000000-0178-42F2-AA3B-17195F8FBD94}"/>
            </c:ext>
          </c:extLst>
        </c:ser>
        <c:dLbls>
          <c:showLegendKey val="0"/>
          <c:showVal val="0"/>
          <c:showCatName val="0"/>
          <c:showSerName val="0"/>
          <c:showPercent val="0"/>
          <c:showBubbleSize val="0"/>
        </c:dLbls>
        <c:gapWidth val="219"/>
        <c:overlap val="-27"/>
        <c:axId val="17713024"/>
        <c:axId val="17740544"/>
      </c:barChart>
      <c:catAx>
        <c:axId val="177130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crossAx val="17740544"/>
        <c:crosses val="autoZero"/>
        <c:auto val="1"/>
        <c:lblAlgn val="ctr"/>
        <c:lblOffset val="100"/>
        <c:noMultiLvlLbl val="0"/>
      </c:catAx>
      <c:valAx>
        <c:axId val="177405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dirty="0">
                    <a:solidFill>
                      <a:schemeClr val="tx1"/>
                    </a:solidFill>
                  </a:rPr>
                  <a:t>% media di successo </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1771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Foglio1!$D$3</c:f>
              <c:strCache>
                <c:ptCount val="1"/>
                <c:pt idx="0">
                  <c:v>NG</c:v>
                </c:pt>
              </c:strCache>
            </c:strRef>
          </c:tx>
          <c:spPr>
            <a:solidFill>
              <a:schemeClr val="accent1">
                <a:shade val="76000"/>
              </a:schemeClr>
            </a:solidFill>
            <a:ln>
              <a:noFill/>
            </a:ln>
            <a:effectLst/>
          </c:spPr>
          <c:invertIfNegative val="0"/>
          <c:errBars>
            <c:errBarType val="plus"/>
            <c:errValType val="cust"/>
            <c:noEndCap val="0"/>
            <c:plus>
              <c:numRef>
                <c:f>Foglio1!$G$3:$H$3</c:f>
                <c:numCache>
                  <c:formatCode>General</c:formatCode>
                  <c:ptCount val="2"/>
                  <c:pt idx="0">
                    <c:v>4.0999999999999996</c:v>
                  </c:pt>
                  <c:pt idx="1">
                    <c:v>4.2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Foglio1!$E$2:$F$2</c:f>
              <c:strCache>
                <c:ptCount val="2"/>
                <c:pt idx="0">
                  <c:v>Sasso </c:v>
                </c:pt>
                <c:pt idx="1">
                  <c:v>Senza Sasso</c:v>
                </c:pt>
              </c:strCache>
            </c:strRef>
          </c:cat>
          <c:val>
            <c:numRef>
              <c:f>Foglio1!$E$3:$F$3</c:f>
              <c:numCache>
                <c:formatCode>General</c:formatCode>
                <c:ptCount val="2"/>
                <c:pt idx="0">
                  <c:v>69</c:v>
                </c:pt>
                <c:pt idx="1">
                  <c:v>55.6</c:v>
                </c:pt>
              </c:numCache>
            </c:numRef>
          </c:val>
          <c:extLst>
            <c:ext xmlns:c16="http://schemas.microsoft.com/office/drawing/2014/chart" uri="{C3380CC4-5D6E-409C-BE32-E72D297353CC}">
              <c16:uniqueId val="{00000000-0902-40A2-AA58-83885D122230}"/>
            </c:ext>
          </c:extLst>
        </c:ser>
        <c:ser>
          <c:idx val="1"/>
          <c:order val="1"/>
          <c:tx>
            <c:strRef>
              <c:f>Foglio1!$D$4</c:f>
              <c:strCache>
                <c:ptCount val="1"/>
                <c:pt idx="0">
                  <c:v>NP</c:v>
                </c:pt>
              </c:strCache>
            </c:strRef>
          </c:tx>
          <c:spPr>
            <a:solidFill>
              <a:schemeClr val="accent1">
                <a:tint val="77000"/>
              </a:schemeClr>
            </a:solidFill>
            <a:ln>
              <a:noFill/>
            </a:ln>
            <a:effectLst/>
          </c:spPr>
          <c:invertIfNegative val="0"/>
          <c:errBars>
            <c:errBarType val="plus"/>
            <c:errValType val="cust"/>
            <c:noEndCap val="0"/>
            <c:plus>
              <c:numRef>
                <c:f>Foglio1!$G$4:$H$4</c:f>
                <c:numCache>
                  <c:formatCode>General</c:formatCode>
                  <c:ptCount val="2"/>
                  <c:pt idx="0">
                    <c:v>3.2</c:v>
                  </c:pt>
                  <c:pt idx="1">
                    <c:v>2.6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Foglio1!$E$2:$F$2</c:f>
              <c:strCache>
                <c:ptCount val="2"/>
                <c:pt idx="0">
                  <c:v>Sasso </c:v>
                </c:pt>
                <c:pt idx="1">
                  <c:v>Senza Sasso</c:v>
                </c:pt>
              </c:strCache>
            </c:strRef>
          </c:cat>
          <c:val>
            <c:numRef>
              <c:f>Foglio1!$E$4:$F$4</c:f>
              <c:numCache>
                <c:formatCode>General</c:formatCode>
                <c:ptCount val="2"/>
                <c:pt idx="0">
                  <c:v>81.5</c:v>
                </c:pt>
                <c:pt idx="1">
                  <c:v>55.9</c:v>
                </c:pt>
              </c:numCache>
            </c:numRef>
          </c:val>
          <c:extLst>
            <c:ext xmlns:c16="http://schemas.microsoft.com/office/drawing/2014/chart" uri="{C3380CC4-5D6E-409C-BE32-E72D297353CC}">
              <c16:uniqueId val="{00000001-0902-40A2-AA58-83885D122230}"/>
            </c:ext>
          </c:extLst>
        </c:ser>
        <c:dLbls>
          <c:showLegendKey val="0"/>
          <c:showVal val="0"/>
          <c:showCatName val="0"/>
          <c:showSerName val="0"/>
          <c:showPercent val="0"/>
          <c:showBubbleSize val="0"/>
        </c:dLbls>
        <c:gapWidth val="219"/>
        <c:overlap val="-27"/>
        <c:axId val="135477120"/>
        <c:axId val="135557504"/>
      </c:barChart>
      <c:catAx>
        <c:axId val="1354771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crossAx val="135557504"/>
        <c:crosses val="autoZero"/>
        <c:auto val="1"/>
        <c:lblAlgn val="ctr"/>
        <c:lblOffset val="100"/>
        <c:noMultiLvlLbl val="0"/>
      </c:catAx>
      <c:valAx>
        <c:axId val="1355575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 media di Successo</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135477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Foglio1!$D$4</c:f>
              <c:strCache>
                <c:ptCount val="1"/>
                <c:pt idx="0">
                  <c:v>Adulti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Foglio1!$E$3:$F$3</c:f>
              <c:strCache>
                <c:ptCount val="2"/>
                <c:pt idx="0">
                  <c:v>Sasso</c:v>
                </c:pt>
                <c:pt idx="1">
                  <c:v>Senza Sasso</c:v>
                </c:pt>
              </c:strCache>
            </c:strRef>
          </c:cat>
          <c:val>
            <c:numRef>
              <c:f>Foglio1!$E$4:$F$4</c:f>
              <c:numCache>
                <c:formatCode>General</c:formatCode>
                <c:ptCount val="2"/>
                <c:pt idx="0">
                  <c:v>0</c:v>
                </c:pt>
                <c:pt idx="1">
                  <c:v>4</c:v>
                </c:pt>
              </c:numCache>
            </c:numRef>
          </c:val>
          <c:extLst>
            <c:ext xmlns:c16="http://schemas.microsoft.com/office/drawing/2014/chart" uri="{C3380CC4-5D6E-409C-BE32-E72D297353CC}">
              <c16:uniqueId val="{00000000-34DC-476B-A7A3-4A165EC70981}"/>
            </c:ext>
          </c:extLst>
        </c:ser>
        <c:ser>
          <c:idx val="1"/>
          <c:order val="1"/>
          <c:tx>
            <c:strRef>
              <c:f>Foglio1!$D$5</c:f>
              <c:strCache>
                <c:ptCount val="1"/>
                <c:pt idx="0">
                  <c:v>Immaturi</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Foglio1!$E$3:$F$3</c:f>
              <c:strCache>
                <c:ptCount val="2"/>
                <c:pt idx="0">
                  <c:v>Sasso</c:v>
                </c:pt>
                <c:pt idx="1">
                  <c:v>Senza Sasso</c:v>
                </c:pt>
              </c:strCache>
            </c:strRef>
          </c:cat>
          <c:val>
            <c:numRef>
              <c:f>Foglio1!$E$5:$F$5</c:f>
              <c:numCache>
                <c:formatCode>General</c:formatCode>
                <c:ptCount val="2"/>
                <c:pt idx="0">
                  <c:v>10</c:v>
                </c:pt>
                <c:pt idx="1">
                  <c:v>9</c:v>
                </c:pt>
              </c:numCache>
            </c:numRef>
          </c:val>
          <c:extLst>
            <c:ext xmlns:c16="http://schemas.microsoft.com/office/drawing/2014/chart" uri="{C3380CC4-5D6E-409C-BE32-E72D297353CC}">
              <c16:uniqueId val="{00000001-34DC-476B-A7A3-4A165EC70981}"/>
            </c:ext>
          </c:extLst>
        </c:ser>
        <c:dLbls>
          <c:showLegendKey val="0"/>
          <c:showVal val="0"/>
          <c:showCatName val="0"/>
          <c:showSerName val="0"/>
          <c:showPercent val="0"/>
          <c:showBubbleSize val="0"/>
        </c:dLbls>
        <c:gapWidth val="100"/>
        <c:overlap val="-24"/>
        <c:axId val="387138312"/>
        <c:axId val="387148152"/>
      </c:barChart>
      <c:catAx>
        <c:axId val="387138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crossAx val="387148152"/>
        <c:crosses val="autoZero"/>
        <c:auto val="1"/>
        <c:lblAlgn val="ctr"/>
        <c:lblOffset val="100"/>
        <c:noMultiLvlLbl val="0"/>
      </c:catAx>
      <c:valAx>
        <c:axId val="38714815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 Abbandoni</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387138312"/>
        <c:crosses val="autoZero"/>
        <c:crossBetween val="between"/>
        <c:majorUnit val="10"/>
        <c:minorUnit val="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Foglio1!$D$4</c:f>
              <c:strCache>
                <c:ptCount val="1"/>
                <c:pt idx="0">
                  <c:v>Adulti</c:v>
                </c:pt>
              </c:strCache>
            </c:strRef>
          </c:tx>
          <c:spPr>
            <a:solidFill>
              <a:schemeClr val="accent1">
                <a:shade val="76000"/>
              </a:schemeClr>
            </a:solidFill>
            <a:ln>
              <a:noFill/>
            </a:ln>
            <a:effectLst/>
          </c:spPr>
          <c:invertIfNegative val="0"/>
          <c:cat>
            <c:strRef>
              <c:f>Foglio1!$E$3:$F$3</c:f>
              <c:strCache>
                <c:ptCount val="2"/>
                <c:pt idx="0">
                  <c:v>Noce Grande</c:v>
                </c:pt>
                <c:pt idx="1">
                  <c:v>Noce Piccola</c:v>
                </c:pt>
              </c:strCache>
            </c:strRef>
          </c:cat>
          <c:val>
            <c:numRef>
              <c:f>Foglio1!$E$4:$F$4</c:f>
              <c:numCache>
                <c:formatCode>General</c:formatCode>
                <c:ptCount val="2"/>
                <c:pt idx="0">
                  <c:v>94</c:v>
                </c:pt>
                <c:pt idx="1">
                  <c:v>93</c:v>
                </c:pt>
              </c:numCache>
            </c:numRef>
          </c:val>
          <c:extLst>
            <c:ext xmlns:c16="http://schemas.microsoft.com/office/drawing/2014/chart" uri="{C3380CC4-5D6E-409C-BE32-E72D297353CC}">
              <c16:uniqueId val="{00000000-9FA7-4CEE-BEA9-9830CDAA2017}"/>
            </c:ext>
          </c:extLst>
        </c:ser>
        <c:ser>
          <c:idx val="1"/>
          <c:order val="1"/>
          <c:tx>
            <c:strRef>
              <c:f>Foglio1!$D$5</c:f>
              <c:strCache>
                <c:ptCount val="1"/>
                <c:pt idx="0">
                  <c:v>Immaturi</c:v>
                </c:pt>
              </c:strCache>
            </c:strRef>
          </c:tx>
          <c:spPr>
            <a:solidFill>
              <a:schemeClr val="accent1">
                <a:tint val="77000"/>
              </a:schemeClr>
            </a:solidFill>
            <a:ln>
              <a:noFill/>
            </a:ln>
            <a:effectLst/>
          </c:spPr>
          <c:invertIfNegative val="0"/>
          <c:cat>
            <c:strRef>
              <c:f>Foglio1!$E$3:$F$3</c:f>
              <c:strCache>
                <c:ptCount val="2"/>
                <c:pt idx="0">
                  <c:v>Noce Grande</c:v>
                </c:pt>
                <c:pt idx="1">
                  <c:v>Noce Piccola</c:v>
                </c:pt>
              </c:strCache>
            </c:strRef>
          </c:cat>
          <c:val>
            <c:numRef>
              <c:f>Foglio1!$E$5:$F$5</c:f>
              <c:numCache>
                <c:formatCode>General</c:formatCode>
                <c:ptCount val="2"/>
                <c:pt idx="0">
                  <c:v>62</c:v>
                </c:pt>
                <c:pt idx="1">
                  <c:v>74</c:v>
                </c:pt>
              </c:numCache>
            </c:numRef>
          </c:val>
          <c:extLst>
            <c:ext xmlns:c16="http://schemas.microsoft.com/office/drawing/2014/chart" uri="{C3380CC4-5D6E-409C-BE32-E72D297353CC}">
              <c16:uniqueId val="{00000001-9FA7-4CEE-BEA9-9830CDAA2017}"/>
            </c:ext>
          </c:extLst>
        </c:ser>
        <c:dLbls>
          <c:showLegendKey val="0"/>
          <c:showVal val="0"/>
          <c:showCatName val="0"/>
          <c:showSerName val="0"/>
          <c:showPercent val="0"/>
          <c:showBubbleSize val="0"/>
        </c:dLbls>
        <c:gapWidth val="219"/>
        <c:overlap val="-27"/>
        <c:axId val="397430264"/>
        <c:axId val="397430920"/>
      </c:barChart>
      <c:catAx>
        <c:axId val="39743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crossAx val="397430920"/>
        <c:crosses val="autoZero"/>
        <c:auto val="1"/>
        <c:lblAlgn val="ctr"/>
        <c:lblOffset val="100"/>
        <c:noMultiLvlLbl val="0"/>
      </c:catAx>
      <c:valAx>
        <c:axId val="39743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 Utilizzo Sasso</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397430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Foglio1!$B$4</c:f>
              <c:strCache>
                <c:ptCount val="1"/>
                <c:pt idx="0">
                  <c:v>Adulti</c:v>
                </c:pt>
              </c:strCache>
            </c:strRef>
          </c:tx>
          <c:spPr>
            <a:solidFill>
              <a:schemeClr val="accent1">
                <a:shade val="76000"/>
              </a:schemeClr>
            </a:solidFill>
            <a:ln>
              <a:noFill/>
            </a:ln>
            <a:effectLst/>
          </c:spPr>
          <c:invertIfNegative val="0"/>
          <c:cat>
            <c:strRef>
              <c:f>Foglio1!$C$3:$D$3</c:f>
              <c:strCache>
                <c:ptCount val="2"/>
                <c:pt idx="0">
                  <c:v>S-NG</c:v>
                </c:pt>
                <c:pt idx="1">
                  <c:v>S-NP</c:v>
                </c:pt>
              </c:strCache>
            </c:strRef>
          </c:cat>
          <c:val>
            <c:numRef>
              <c:f>Foglio1!$C$4:$D$4</c:f>
              <c:numCache>
                <c:formatCode>General</c:formatCode>
                <c:ptCount val="2"/>
                <c:pt idx="0">
                  <c:v>3</c:v>
                </c:pt>
                <c:pt idx="1">
                  <c:v>2.2000000000000002</c:v>
                </c:pt>
              </c:numCache>
            </c:numRef>
          </c:val>
          <c:extLst>
            <c:ext xmlns:c16="http://schemas.microsoft.com/office/drawing/2014/chart" uri="{C3380CC4-5D6E-409C-BE32-E72D297353CC}">
              <c16:uniqueId val="{00000000-E6EC-4539-9BE7-D70FDA942555}"/>
            </c:ext>
          </c:extLst>
        </c:ser>
        <c:ser>
          <c:idx val="1"/>
          <c:order val="1"/>
          <c:tx>
            <c:strRef>
              <c:f>Foglio1!$B$5</c:f>
              <c:strCache>
                <c:ptCount val="1"/>
                <c:pt idx="0">
                  <c:v>Immaturi</c:v>
                </c:pt>
              </c:strCache>
            </c:strRef>
          </c:tx>
          <c:spPr>
            <a:solidFill>
              <a:schemeClr val="accent1">
                <a:tint val="77000"/>
              </a:schemeClr>
            </a:solidFill>
            <a:ln>
              <a:noFill/>
            </a:ln>
            <a:effectLst/>
          </c:spPr>
          <c:invertIfNegative val="0"/>
          <c:cat>
            <c:strRef>
              <c:f>Foglio1!$C$3:$D$3</c:f>
              <c:strCache>
                <c:ptCount val="2"/>
                <c:pt idx="0">
                  <c:v>S-NG</c:v>
                </c:pt>
                <c:pt idx="1">
                  <c:v>S-NP</c:v>
                </c:pt>
              </c:strCache>
            </c:strRef>
          </c:cat>
          <c:val>
            <c:numRef>
              <c:f>Foglio1!$C$5:$D$5</c:f>
              <c:numCache>
                <c:formatCode>General</c:formatCode>
                <c:ptCount val="2"/>
                <c:pt idx="0">
                  <c:v>4.3</c:v>
                </c:pt>
                <c:pt idx="1">
                  <c:v>3.8</c:v>
                </c:pt>
              </c:numCache>
            </c:numRef>
          </c:val>
          <c:extLst>
            <c:ext xmlns:c16="http://schemas.microsoft.com/office/drawing/2014/chart" uri="{C3380CC4-5D6E-409C-BE32-E72D297353CC}">
              <c16:uniqueId val="{00000001-E6EC-4539-9BE7-D70FDA942555}"/>
            </c:ext>
          </c:extLst>
        </c:ser>
        <c:dLbls>
          <c:showLegendKey val="0"/>
          <c:showVal val="0"/>
          <c:showCatName val="0"/>
          <c:showSerName val="0"/>
          <c:showPercent val="0"/>
          <c:showBubbleSize val="0"/>
        </c:dLbls>
        <c:gapWidth val="219"/>
        <c:overlap val="-27"/>
        <c:axId val="233577592"/>
        <c:axId val="233578904"/>
      </c:barChart>
      <c:catAx>
        <c:axId val="23357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crossAx val="233578904"/>
        <c:crosses val="autoZero"/>
        <c:auto val="1"/>
        <c:lblAlgn val="ctr"/>
        <c:lblOffset val="100"/>
        <c:noMultiLvlLbl val="0"/>
      </c:catAx>
      <c:valAx>
        <c:axId val="233578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Numero medio di colpi</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233577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Foglio1!$C$25</c:f>
              <c:strCache>
                <c:ptCount val="1"/>
                <c:pt idx="0">
                  <c:v>Adulti</c:v>
                </c:pt>
              </c:strCache>
            </c:strRef>
          </c:tx>
          <c:spPr>
            <a:solidFill>
              <a:schemeClr val="accent1">
                <a:shade val="76000"/>
              </a:schemeClr>
            </a:solidFill>
            <a:ln>
              <a:noFill/>
            </a:ln>
            <a:effectLst/>
          </c:spPr>
          <c:invertIfNegative val="0"/>
          <c:cat>
            <c:strRef>
              <c:f>Foglio1!$D$24:$G$24</c:f>
              <c:strCache>
                <c:ptCount val="4"/>
                <c:pt idx="0">
                  <c:v>S-NG</c:v>
                </c:pt>
                <c:pt idx="1">
                  <c:v>S-NP</c:v>
                </c:pt>
                <c:pt idx="2">
                  <c:v>SS-NG</c:v>
                </c:pt>
                <c:pt idx="3">
                  <c:v>SS-NP</c:v>
                </c:pt>
              </c:strCache>
            </c:strRef>
          </c:cat>
          <c:val>
            <c:numRef>
              <c:f>Foglio1!$D$25:$G$25</c:f>
              <c:numCache>
                <c:formatCode>General</c:formatCode>
                <c:ptCount val="4"/>
                <c:pt idx="0">
                  <c:v>3</c:v>
                </c:pt>
                <c:pt idx="1">
                  <c:v>1</c:v>
                </c:pt>
                <c:pt idx="2">
                  <c:v>54</c:v>
                </c:pt>
                <c:pt idx="3">
                  <c:v>48</c:v>
                </c:pt>
              </c:numCache>
            </c:numRef>
          </c:val>
          <c:extLst>
            <c:ext xmlns:c16="http://schemas.microsoft.com/office/drawing/2014/chart" uri="{C3380CC4-5D6E-409C-BE32-E72D297353CC}">
              <c16:uniqueId val="{00000000-D26E-40FB-826C-FE8D14CD890C}"/>
            </c:ext>
          </c:extLst>
        </c:ser>
        <c:ser>
          <c:idx val="1"/>
          <c:order val="1"/>
          <c:tx>
            <c:strRef>
              <c:f>Foglio1!$C$26</c:f>
              <c:strCache>
                <c:ptCount val="1"/>
                <c:pt idx="0">
                  <c:v>Immaturi</c:v>
                </c:pt>
              </c:strCache>
            </c:strRef>
          </c:tx>
          <c:spPr>
            <a:solidFill>
              <a:schemeClr val="accent1">
                <a:tint val="77000"/>
              </a:schemeClr>
            </a:solidFill>
            <a:ln>
              <a:noFill/>
            </a:ln>
            <a:effectLst/>
          </c:spPr>
          <c:invertIfNegative val="0"/>
          <c:cat>
            <c:strRef>
              <c:f>Foglio1!$D$24:$G$24</c:f>
              <c:strCache>
                <c:ptCount val="4"/>
                <c:pt idx="0">
                  <c:v>S-NG</c:v>
                </c:pt>
                <c:pt idx="1">
                  <c:v>S-NP</c:v>
                </c:pt>
                <c:pt idx="2">
                  <c:v>SS-NG</c:v>
                </c:pt>
                <c:pt idx="3">
                  <c:v>SS-NP</c:v>
                </c:pt>
              </c:strCache>
            </c:strRef>
          </c:cat>
          <c:val>
            <c:numRef>
              <c:f>Foglio1!$D$26:$G$26</c:f>
              <c:numCache>
                <c:formatCode>General</c:formatCode>
                <c:ptCount val="4"/>
                <c:pt idx="0">
                  <c:v>13</c:v>
                </c:pt>
                <c:pt idx="1">
                  <c:v>8</c:v>
                </c:pt>
                <c:pt idx="2">
                  <c:v>39</c:v>
                </c:pt>
                <c:pt idx="3">
                  <c:v>33</c:v>
                </c:pt>
              </c:numCache>
            </c:numRef>
          </c:val>
          <c:extLst>
            <c:ext xmlns:c16="http://schemas.microsoft.com/office/drawing/2014/chart" uri="{C3380CC4-5D6E-409C-BE32-E72D297353CC}">
              <c16:uniqueId val="{00000001-D26E-40FB-826C-FE8D14CD890C}"/>
            </c:ext>
          </c:extLst>
        </c:ser>
        <c:dLbls>
          <c:showLegendKey val="0"/>
          <c:showVal val="0"/>
          <c:showCatName val="0"/>
          <c:showSerName val="0"/>
          <c:showPercent val="0"/>
          <c:showBubbleSize val="0"/>
        </c:dLbls>
        <c:gapWidth val="219"/>
        <c:overlap val="-27"/>
        <c:axId val="480053616"/>
        <c:axId val="480053944"/>
      </c:barChart>
      <c:catAx>
        <c:axId val="480053616"/>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Condizioni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480053944"/>
        <c:crosses val="autoZero"/>
        <c:auto val="1"/>
        <c:lblAlgn val="ctr"/>
        <c:lblOffset val="100"/>
        <c:noMultiLvlLbl val="0"/>
      </c:catAx>
      <c:valAx>
        <c:axId val="4800539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 Utilizzo Percussore</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480053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it-IT" sz="1800" b="1" i="0" baseline="0">
                <a:solidFill>
                  <a:schemeClr val="tx1"/>
                </a:solidFill>
              </a:rPr>
              <a:t>Adulti</a:t>
            </a:r>
          </a:p>
          <a:p>
            <a:pPr>
              <a:defRPr sz="1800" b="1">
                <a:solidFill>
                  <a:schemeClr val="tx1"/>
                </a:solidFill>
              </a:defRPr>
            </a:pPr>
            <a:r>
              <a:rPr lang="it-IT" sz="1800" b="1" i="0" baseline="0">
                <a:solidFill>
                  <a:schemeClr val="tx1"/>
                </a:solidFill>
              </a:rPr>
              <a:t>Strategie Utilizzate per il Successo</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endParaRPr lang="it-IT"/>
        </a:p>
      </c:txPr>
    </c:title>
    <c:autoTitleDeleted val="0"/>
    <c:plotArea>
      <c:layout/>
      <c:barChart>
        <c:barDir val="col"/>
        <c:grouping val="clustered"/>
        <c:varyColors val="0"/>
        <c:ser>
          <c:idx val="0"/>
          <c:order val="0"/>
          <c:tx>
            <c:strRef>
              <c:f>Foglio1!$C$5</c:f>
              <c:strCache>
                <c:ptCount val="1"/>
                <c:pt idx="0">
                  <c:v>Sasso</c:v>
                </c:pt>
              </c:strCache>
            </c:strRef>
          </c:tx>
          <c:spPr>
            <a:solidFill>
              <a:schemeClr val="accent1">
                <a:shade val="58000"/>
              </a:schemeClr>
            </a:solidFill>
            <a:ln>
              <a:noFill/>
            </a:ln>
            <a:effectLst/>
          </c:spPr>
          <c:invertIfNegative val="0"/>
          <c:cat>
            <c:strRef>
              <c:f>Foglio1!$D$4:$G$4</c:f>
              <c:strCache>
                <c:ptCount val="4"/>
                <c:pt idx="0">
                  <c:v>S-NG</c:v>
                </c:pt>
                <c:pt idx="1">
                  <c:v>S-NP</c:v>
                </c:pt>
                <c:pt idx="2">
                  <c:v>SS-NG</c:v>
                </c:pt>
                <c:pt idx="3">
                  <c:v>SS-NP</c:v>
                </c:pt>
              </c:strCache>
            </c:strRef>
          </c:cat>
          <c:val>
            <c:numRef>
              <c:f>Foglio1!$D$5:$G$5</c:f>
              <c:numCache>
                <c:formatCode>General</c:formatCode>
                <c:ptCount val="4"/>
                <c:pt idx="0">
                  <c:v>90</c:v>
                </c:pt>
                <c:pt idx="1">
                  <c:v>90</c:v>
                </c:pt>
                <c:pt idx="2">
                  <c:v>0</c:v>
                </c:pt>
                <c:pt idx="3">
                  <c:v>0</c:v>
                </c:pt>
              </c:numCache>
            </c:numRef>
          </c:val>
          <c:extLst>
            <c:ext xmlns:c16="http://schemas.microsoft.com/office/drawing/2014/chart" uri="{C3380CC4-5D6E-409C-BE32-E72D297353CC}">
              <c16:uniqueId val="{00000000-0DCE-4875-B051-1D1E862B3626}"/>
            </c:ext>
          </c:extLst>
        </c:ser>
        <c:ser>
          <c:idx val="1"/>
          <c:order val="1"/>
          <c:tx>
            <c:strRef>
              <c:f>Foglio1!$C$6</c:f>
              <c:strCache>
                <c:ptCount val="1"/>
                <c:pt idx="0">
                  <c:v>Denti</c:v>
                </c:pt>
              </c:strCache>
            </c:strRef>
          </c:tx>
          <c:spPr>
            <a:solidFill>
              <a:schemeClr val="accent1">
                <a:shade val="86000"/>
              </a:schemeClr>
            </a:solidFill>
            <a:ln>
              <a:noFill/>
            </a:ln>
            <a:effectLst/>
          </c:spPr>
          <c:invertIfNegative val="0"/>
          <c:cat>
            <c:strRef>
              <c:f>Foglio1!$D$4:$G$4</c:f>
              <c:strCache>
                <c:ptCount val="4"/>
                <c:pt idx="0">
                  <c:v>S-NG</c:v>
                </c:pt>
                <c:pt idx="1">
                  <c:v>S-NP</c:v>
                </c:pt>
                <c:pt idx="2">
                  <c:v>SS-NG</c:v>
                </c:pt>
                <c:pt idx="3">
                  <c:v>SS-NP</c:v>
                </c:pt>
              </c:strCache>
            </c:strRef>
          </c:cat>
          <c:val>
            <c:numRef>
              <c:f>Foglio1!$D$6:$G$6</c:f>
              <c:numCache>
                <c:formatCode>General</c:formatCode>
                <c:ptCount val="4"/>
                <c:pt idx="0">
                  <c:v>5</c:v>
                </c:pt>
                <c:pt idx="1">
                  <c:v>5</c:v>
                </c:pt>
                <c:pt idx="2">
                  <c:v>47</c:v>
                </c:pt>
                <c:pt idx="3">
                  <c:v>42</c:v>
                </c:pt>
              </c:numCache>
            </c:numRef>
          </c:val>
          <c:extLst>
            <c:ext xmlns:c16="http://schemas.microsoft.com/office/drawing/2014/chart" uri="{C3380CC4-5D6E-409C-BE32-E72D297353CC}">
              <c16:uniqueId val="{00000001-0DCE-4875-B051-1D1E862B3626}"/>
            </c:ext>
          </c:extLst>
        </c:ser>
        <c:ser>
          <c:idx val="2"/>
          <c:order val="2"/>
          <c:tx>
            <c:strRef>
              <c:f>Foglio1!$C$7</c:f>
              <c:strCache>
                <c:ptCount val="1"/>
                <c:pt idx="0">
                  <c:v>Percussore</c:v>
                </c:pt>
              </c:strCache>
            </c:strRef>
          </c:tx>
          <c:spPr>
            <a:solidFill>
              <a:schemeClr val="accent1">
                <a:tint val="86000"/>
              </a:schemeClr>
            </a:solidFill>
            <a:ln>
              <a:noFill/>
            </a:ln>
            <a:effectLst/>
          </c:spPr>
          <c:invertIfNegative val="0"/>
          <c:cat>
            <c:strRef>
              <c:f>Foglio1!$D$4:$G$4</c:f>
              <c:strCache>
                <c:ptCount val="4"/>
                <c:pt idx="0">
                  <c:v>S-NG</c:v>
                </c:pt>
                <c:pt idx="1">
                  <c:v>S-NP</c:v>
                </c:pt>
                <c:pt idx="2">
                  <c:v>SS-NG</c:v>
                </c:pt>
                <c:pt idx="3">
                  <c:v>SS-NP</c:v>
                </c:pt>
              </c:strCache>
            </c:strRef>
          </c:cat>
          <c:val>
            <c:numRef>
              <c:f>Foglio1!$D$7:$G$7</c:f>
              <c:numCache>
                <c:formatCode>General</c:formatCode>
                <c:ptCount val="4"/>
                <c:pt idx="0">
                  <c:v>0</c:v>
                </c:pt>
                <c:pt idx="1">
                  <c:v>1</c:v>
                </c:pt>
                <c:pt idx="2">
                  <c:v>44</c:v>
                </c:pt>
                <c:pt idx="3">
                  <c:v>53</c:v>
                </c:pt>
              </c:numCache>
            </c:numRef>
          </c:val>
          <c:extLst>
            <c:ext xmlns:c16="http://schemas.microsoft.com/office/drawing/2014/chart" uri="{C3380CC4-5D6E-409C-BE32-E72D297353CC}">
              <c16:uniqueId val="{00000002-0DCE-4875-B051-1D1E862B3626}"/>
            </c:ext>
          </c:extLst>
        </c:ser>
        <c:ser>
          <c:idx val="3"/>
          <c:order val="3"/>
          <c:tx>
            <c:strRef>
              <c:f>Foglio1!$C$8</c:f>
              <c:strCache>
                <c:ptCount val="1"/>
                <c:pt idx="0">
                  <c:v>Mista</c:v>
                </c:pt>
              </c:strCache>
            </c:strRef>
          </c:tx>
          <c:spPr>
            <a:solidFill>
              <a:schemeClr val="accent1">
                <a:tint val="58000"/>
              </a:schemeClr>
            </a:solidFill>
            <a:ln>
              <a:noFill/>
            </a:ln>
            <a:effectLst/>
          </c:spPr>
          <c:invertIfNegative val="0"/>
          <c:cat>
            <c:strRef>
              <c:f>Foglio1!$D$4:$G$4</c:f>
              <c:strCache>
                <c:ptCount val="4"/>
                <c:pt idx="0">
                  <c:v>S-NG</c:v>
                </c:pt>
                <c:pt idx="1">
                  <c:v>S-NP</c:v>
                </c:pt>
                <c:pt idx="2">
                  <c:v>SS-NG</c:v>
                </c:pt>
                <c:pt idx="3">
                  <c:v>SS-NP</c:v>
                </c:pt>
              </c:strCache>
            </c:strRef>
          </c:cat>
          <c:val>
            <c:numRef>
              <c:f>Foglio1!$D$8:$G$8</c:f>
              <c:numCache>
                <c:formatCode>General</c:formatCode>
                <c:ptCount val="4"/>
                <c:pt idx="0">
                  <c:v>5</c:v>
                </c:pt>
                <c:pt idx="1">
                  <c:v>4</c:v>
                </c:pt>
                <c:pt idx="2">
                  <c:v>9</c:v>
                </c:pt>
                <c:pt idx="3">
                  <c:v>0</c:v>
                </c:pt>
              </c:numCache>
            </c:numRef>
          </c:val>
          <c:extLst>
            <c:ext xmlns:c16="http://schemas.microsoft.com/office/drawing/2014/chart" uri="{C3380CC4-5D6E-409C-BE32-E72D297353CC}">
              <c16:uniqueId val="{00000003-0DCE-4875-B051-1D1E862B3626}"/>
            </c:ext>
          </c:extLst>
        </c:ser>
        <c:dLbls>
          <c:showLegendKey val="0"/>
          <c:showVal val="0"/>
          <c:showCatName val="0"/>
          <c:showSerName val="0"/>
          <c:showPercent val="0"/>
          <c:showBubbleSize val="0"/>
        </c:dLbls>
        <c:gapWidth val="219"/>
        <c:overlap val="-27"/>
        <c:axId val="432499096"/>
        <c:axId val="432504344"/>
      </c:barChart>
      <c:catAx>
        <c:axId val="432499096"/>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Condizioni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432504344"/>
        <c:crosses val="autoZero"/>
        <c:auto val="1"/>
        <c:lblAlgn val="ctr"/>
        <c:lblOffset val="100"/>
        <c:noMultiLvlLbl val="0"/>
      </c:catAx>
      <c:valAx>
        <c:axId val="432504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it-IT" sz="1600" b="1" i="0" baseline="0">
                    <a:solidFill>
                      <a:schemeClr val="tx1"/>
                    </a:solidFill>
                  </a:rPr>
                  <a:t>% di utilizzo</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crossAx val="432499096"/>
        <c:crosses val="autoZero"/>
        <c:crossBetween val="between"/>
      </c:valAx>
      <c:spPr>
        <a:noFill/>
        <a:ln>
          <a:noFill/>
        </a:ln>
        <a:effectLst/>
      </c:spPr>
    </c:plotArea>
    <c:legend>
      <c:legendPos val="r"/>
      <c:layout>
        <c:manualLayout>
          <c:xMode val="edge"/>
          <c:yMode val="edge"/>
          <c:x val="0.78149934383202113"/>
          <c:y val="0.39105497229512987"/>
          <c:w val="0.20461176727909011"/>
          <c:h val="0.37969524642752989"/>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DA548-B675-4DE0-A4B7-9ACA3ED46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52</Pages>
  <Words>11678</Words>
  <Characters>66570</Characters>
  <Application>Microsoft Office Word</Application>
  <DocSecurity>0</DocSecurity>
  <Lines>554</Lines>
  <Paragraphs>156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Celidoni</dc:creator>
  <cp:keywords/>
  <dc:description/>
  <cp:lastModifiedBy>Rita Celidoni</cp:lastModifiedBy>
  <cp:revision>66</cp:revision>
  <cp:lastPrinted>2017-06-28T12:28:00Z</cp:lastPrinted>
  <dcterms:created xsi:type="dcterms:W3CDTF">2017-06-27T16:27:00Z</dcterms:created>
  <dcterms:modified xsi:type="dcterms:W3CDTF">2017-07-13T18:44:00Z</dcterms:modified>
</cp:coreProperties>
</file>